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2844" w14:textId="77777777" w:rsidR="005D3840" w:rsidRPr="00AA3217" w:rsidRDefault="005D3840" w:rsidP="005D3840">
      <w:pPr>
        <w:jc w:val="center"/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AA3217">
            <w:rPr>
              <w:rFonts w:ascii="Times New Roman" w:hAnsi="Times New Roman"/>
              <w:b/>
              <w:sz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Reference</w:t>
          </w:r>
        </w:smartTag>
        <w:r w:rsidRPr="00AA3217">
          <w:rPr>
            <w:rFonts w:ascii="Times New Roman" w:hAnsi="Times New Roman"/>
            <w:b/>
            <w:sz w:val="4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Pr="00AA3217">
            <w:rPr>
              <w:rFonts w:ascii="Times New Roman" w:hAnsi="Times New Roman"/>
              <w:b/>
              <w:sz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Member</w:t>
          </w:r>
        </w:smartTag>
        <w:r w:rsidRPr="00AA3217">
          <w:rPr>
            <w:rFonts w:ascii="Times New Roman" w:hAnsi="Times New Roman"/>
            <w:b/>
            <w:sz w:val="4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AA3217">
            <w:rPr>
              <w:rFonts w:ascii="Times New Roman" w:hAnsi="Times New Roman"/>
              <w:b/>
              <w:sz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State</w:t>
          </w:r>
        </w:smartTag>
      </w:smartTag>
    </w:p>
    <w:p w14:paraId="6FC0977C" w14:textId="265842C4" w:rsidR="005D3840" w:rsidRDefault="005D3840" w:rsidP="005D3840">
      <w:pPr>
        <w:jc w:val="center"/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217"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 of Procedure</w:t>
      </w:r>
      <w:r w:rsidR="00E96714"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6870"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DCP</w:t>
      </w:r>
    </w:p>
    <w:p w14:paraId="778BCFC2" w14:textId="77777777" w:rsidR="00E96714" w:rsidRPr="00AA3217" w:rsidRDefault="00E96714" w:rsidP="005D3840">
      <w:pPr>
        <w:jc w:val="center"/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8067A2" w14:textId="77777777" w:rsidR="005D3840" w:rsidRPr="00B5120F" w:rsidRDefault="005D3840" w:rsidP="005D3840">
      <w:pPr>
        <w:rPr>
          <w:rFonts w:ascii="Times New Roman" w:hAnsi="Times New Roman"/>
          <w:sz w:val="22"/>
          <w:szCs w:val="22"/>
        </w:rPr>
      </w:pPr>
    </w:p>
    <w:p w14:paraId="3B1487CC" w14:textId="77777777" w:rsidR="005D3840" w:rsidRDefault="005D3840" w:rsidP="005D3840">
      <w:pPr>
        <w:pStyle w:val="Heading3"/>
        <w:spacing w:after="240"/>
      </w:pPr>
      <w:r>
        <w:t>1. Thi</w:t>
      </w:r>
      <w:r w:rsidRPr="00B5120F">
        <w:t>s document is sent by: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3"/>
      </w:tblGrid>
      <w:tr w:rsidR="005D3840" w:rsidRPr="00B1064F" w14:paraId="4E18F383" w14:textId="77777777" w:rsidTr="00930F43">
        <w:tc>
          <w:tcPr>
            <w:tcW w:w="4583" w:type="dxa"/>
            <w:shd w:val="clear" w:color="auto" w:fill="auto"/>
          </w:tcPr>
          <w:p w14:paraId="1DAA5DB3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t>RMS</w:t>
            </w:r>
          </w:p>
        </w:tc>
        <w:tc>
          <w:tcPr>
            <w:tcW w:w="4583" w:type="dxa"/>
          </w:tcPr>
          <w:p w14:paraId="2BD96589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106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1064F">
              <w:rPr>
                <w:rFonts w:ascii="Times New Roman" w:hAnsi="Times New Roman"/>
                <w:sz w:val="22"/>
                <w:szCs w:val="22"/>
              </w:rPr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5D3840" w:rsidRPr="00B1064F" w14:paraId="787E4940" w14:textId="77777777" w:rsidTr="00930F43">
        <w:tc>
          <w:tcPr>
            <w:tcW w:w="4583" w:type="dxa"/>
            <w:shd w:val="clear" w:color="auto" w:fill="auto"/>
          </w:tcPr>
          <w:p w14:paraId="2E42D204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t>Contact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064F">
              <w:rPr>
                <w:rFonts w:ascii="Times New Roman" w:hAnsi="Times New Roman"/>
                <w:sz w:val="22"/>
                <w:szCs w:val="22"/>
              </w:rPr>
              <w:t>point project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064F">
              <w:rPr>
                <w:rFonts w:ascii="Times New Roman" w:hAnsi="Times New Roman"/>
                <w:sz w:val="22"/>
                <w:szCs w:val="22"/>
              </w:rPr>
              <w:t>team leader (name/E-mail/phone)</w:t>
            </w:r>
          </w:p>
        </w:tc>
        <w:tc>
          <w:tcPr>
            <w:tcW w:w="4583" w:type="dxa"/>
          </w:tcPr>
          <w:p w14:paraId="547FACBB" w14:textId="77777777" w:rsidR="005D3840" w:rsidRDefault="005D3840" w:rsidP="00930F43">
            <w:pPr>
              <w:tabs>
                <w:tab w:val="left" w:pos="781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127480" w14:textId="77777777" w:rsidR="005D3840" w:rsidRDefault="005D3840" w:rsidP="00930F43">
            <w:pPr>
              <w:tabs>
                <w:tab w:val="left" w:pos="781"/>
              </w:tabs>
              <w:ind w:left="72"/>
            </w:pPr>
            <w:r w:rsidRPr="00B1064F">
              <w:sym w:font="Wingdings" w:char="F028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0C21EC" w14:textId="77777777" w:rsidR="005D3840" w:rsidRPr="00D03395" w:rsidRDefault="005D3840" w:rsidP="005D384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840" w:rsidRPr="00B1064F" w14:paraId="7F6FDC31" w14:textId="77777777" w:rsidTr="00930F43">
        <w:tc>
          <w:tcPr>
            <w:tcW w:w="4583" w:type="dxa"/>
            <w:shd w:val="clear" w:color="auto" w:fill="auto"/>
          </w:tcPr>
          <w:p w14:paraId="1FCD1975" w14:textId="20D6244A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t>Date</w:t>
            </w:r>
            <w:r w:rsidR="00D049AC">
              <w:rPr>
                <w:rFonts w:ascii="Times New Roman" w:hAnsi="Times New Roman"/>
                <w:sz w:val="22"/>
                <w:szCs w:val="22"/>
              </w:rPr>
              <w:t xml:space="preserve"> of approval </w:t>
            </w:r>
            <w:r w:rsidRPr="00B1064F">
              <w:rPr>
                <w:rFonts w:ascii="Times New Roman" w:hAnsi="Times New Roman"/>
                <w:sz w:val="22"/>
                <w:szCs w:val="22"/>
              </w:rPr>
              <w:t>/</w:t>
            </w:r>
            <w:r w:rsidR="00D049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064F">
              <w:rPr>
                <w:rFonts w:ascii="Times New Roman" w:hAnsi="Times New Roman"/>
                <w:sz w:val="22"/>
                <w:szCs w:val="22"/>
              </w:rPr>
              <w:t>Day of procedure</w:t>
            </w:r>
          </w:p>
        </w:tc>
        <w:tc>
          <w:tcPr>
            <w:tcW w:w="4583" w:type="dxa"/>
          </w:tcPr>
          <w:p w14:paraId="1A566510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106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1064F">
              <w:rPr>
                <w:rFonts w:ascii="Times New Roman" w:hAnsi="Times New Roman"/>
                <w:sz w:val="22"/>
                <w:szCs w:val="22"/>
              </w:rPr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15F4BA6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</w:p>
    <w:p w14:paraId="3FE5DEEB" w14:textId="77777777" w:rsidR="005D3840" w:rsidRDefault="005D3840" w:rsidP="005D3840">
      <w:pPr>
        <w:pStyle w:val="Heading3"/>
        <w:spacing w:after="240"/>
      </w:pPr>
      <w:r>
        <w:t>2. This document concerns:</w:t>
      </w:r>
      <w:r>
        <w:tab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3"/>
      </w:tblGrid>
      <w:tr w:rsidR="005D3840" w:rsidRPr="00B1064F" w14:paraId="55312691" w14:textId="77777777" w:rsidTr="00930F43">
        <w:tc>
          <w:tcPr>
            <w:tcW w:w="4583" w:type="dxa"/>
            <w:shd w:val="clear" w:color="auto" w:fill="auto"/>
          </w:tcPr>
          <w:p w14:paraId="70A5BF60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t>Name of the product in the RMS</w:t>
            </w:r>
          </w:p>
        </w:tc>
        <w:tc>
          <w:tcPr>
            <w:tcW w:w="4583" w:type="dxa"/>
          </w:tcPr>
          <w:p w14:paraId="21ABC1A9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106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1064F">
              <w:rPr>
                <w:rFonts w:ascii="Times New Roman" w:hAnsi="Times New Roman"/>
                <w:sz w:val="22"/>
                <w:szCs w:val="22"/>
              </w:rPr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5D3840" w:rsidRPr="00B1064F" w14:paraId="5FB16E41" w14:textId="77777777" w:rsidTr="00930F43">
        <w:tc>
          <w:tcPr>
            <w:tcW w:w="4583" w:type="dxa"/>
            <w:shd w:val="clear" w:color="auto" w:fill="auto"/>
          </w:tcPr>
          <w:p w14:paraId="59A16F07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t>Name of the active substance</w:t>
            </w:r>
          </w:p>
        </w:tc>
        <w:tc>
          <w:tcPr>
            <w:tcW w:w="4583" w:type="dxa"/>
          </w:tcPr>
          <w:p w14:paraId="212D3E08" w14:textId="77777777" w:rsidR="005D3840" w:rsidRPr="00D03395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106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1064F">
              <w:rPr>
                <w:rFonts w:ascii="Times New Roman" w:hAnsi="Times New Roman"/>
                <w:sz w:val="22"/>
                <w:szCs w:val="22"/>
              </w:rPr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5D3840" w:rsidRPr="00B1064F" w14:paraId="108ABE96" w14:textId="77777777" w:rsidTr="00930F43">
        <w:tc>
          <w:tcPr>
            <w:tcW w:w="4583" w:type="dxa"/>
            <w:shd w:val="clear" w:color="auto" w:fill="auto"/>
          </w:tcPr>
          <w:p w14:paraId="34DF9A0B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t>Applicant</w:t>
            </w:r>
          </w:p>
        </w:tc>
        <w:tc>
          <w:tcPr>
            <w:tcW w:w="4583" w:type="dxa"/>
          </w:tcPr>
          <w:p w14:paraId="01255717" w14:textId="77777777" w:rsidR="005D3840" w:rsidRPr="00D03395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106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1064F">
              <w:rPr>
                <w:rFonts w:ascii="Times New Roman" w:hAnsi="Times New Roman"/>
                <w:sz w:val="22"/>
                <w:szCs w:val="22"/>
              </w:rPr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5D3840" w:rsidRPr="00B1064F" w14:paraId="19E03DDE" w14:textId="77777777" w:rsidTr="00930F43">
        <w:tc>
          <w:tcPr>
            <w:tcW w:w="4583" w:type="dxa"/>
            <w:shd w:val="clear" w:color="auto" w:fill="auto"/>
          </w:tcPr>
          <w:p w14:paraId="35BE40EF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t>Procedure number</w:t>
            </w:r>
          </w:p>
        </w:tc>
        <w:tc>
          <w:tcPr>
            <w:tcW w:w="4583" w:type="dxa"/>
          </w:tcPr>
          <w:p w14:paraId="5ECDD7E4" w14:textId="77777777" w:rsidR="005D3840" w:rsidRPr="00B1064F" w:rsidRDefault="005D3840" w:rsidP="00930F43">
            <w:pPr>
              <w:rPr>
                <w:rFonts w:ascii="Times New Roman" w:hAnsi="Times New Roman"/>
                <w:szCs w:val="22"/>
              </w:rPr>
            </w:pPr>
            <w:r w:rsidRPr="00B106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B106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1064F">
              <w:rPr>
                <w:rFonts w:ascii="Times New Roman" w:hAnsi="Times New Roman"/>
                <w:sz w:val="22"/>
                <w:szCs w:val="22"/>
              </w:rPr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6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342495" w:rsidRPr="00B1064F" w14:paraId="348A9032" w14:textId="77777777" w:rsidTr="00930F43">
        <w:tc>
          <w:tcPr>
            <w:tcW w:w="4583" w:type="dxa"/>
            <w:shd w:val="clear" w:color="auto" w:fill="auto"/>
          </w:tcPr>
          <w:p w14:paraId="5F79B891" w14:textId="036C5ADC" w:rsidR="00342495" w:rsidRPr="00B1064F" w:rsidRDefault="00342495" w:rsidP="00930F43">
            <w:pPr>
              <w:rPr>
                <w:rFonts w:ascii="Times New Roman" w:hAnsi="Times New Roman"/>
                <w:sz w:val="22"/>
                <w:szCs w:val="22"/>
              </w:rPr>
            </w:pPr>
            <w:r w:rsidRPr="00885195">
              <w:rPr>
                <w:rFonts w:ascii="Times New Roman" w:hAnsi="Times New Roman"/>
                <w:sz w:val="22"/>
                <w:szCs w:val="22"/>
              </w:rPr>
              <w:t>CMS involved in the procedure</w:t>
            </w:r>
          </w:p>
        </w:tc>
        <w:tc>
          <w:tcPr>
            <w:tcW w:w="4583" w:type="dxa"/>
          </w:tcPr>
          <w:p w14:paraId="5BAA6FA9" w14:textId="77777777" w:rsidR="00342495" w:rsidRPr="00B1064F" w:rsidRDefault="00342495" w:rsidP="0093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B220AD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</w:p>
    <w:p w14:paraId="2E9C5B13" w14:textId="77777777" w:rsidR="005D3840" w:rsidRDefault="005D3840" w:rsidP="005D3840">
      <w:pPr>
        <w:pStyle w:val="Heading3"/>
        <w:spacing w:after="240"/>
      </w:pPr>
      <w:r>
        <w:t>3. Conclusions</w:t>
      </w:r>
    </w:p>
    <w:p w14:paraId="3F5EB3A8" w14:textId="77777777" w:rsidR="005D3840" w:rsidRPr="00DA7CDB" w:rsidRDefault="005D3840" w:rsidP="005D3840">
      <w:pPr>
        <w:spacing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3.1 </w:t>
      </w:r>
      <w:r w:rsidRPr="00DA7CDB">
        <w:rPr>
          <w:rFonts w:ascii="Times New Roman" w:hAnsi="Times New Roman"/>
          <w:sz w:val="22"/>
          <w:szCs w:val="22"/>
          <w:u w:val="single"/>
        </w:rPr>
        <w:t>Conclusion of the RMS</w:t>
      </w:r>
    </w:p>
    <w:p w14:paraId="2F1F0003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Our conclusion is that the product is </w:t>
      </w:r>
    </w:p>
    <w:p w14:paraId="53502D9C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Approvable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bookmarkStart w:id="7" w:name="Selectievakje3"/>
      <w:r>
        <w:instrText xml:space="preserve">FORMCHECKBOX </w:instrText>
      </w:r>
      <w:r w:rsidR="008B1403">
        <w:fldChar w:fldCharType="separate"/>
      </w:r>
      <w:r>
        <w:fldChar w:fldCharType="end"/>
      </w:r>
      <w:bookmarkEnd w:id="7"/>
    </w:p>
    <w:p w14:paraId="45F28E31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</w:p>
    <w:p w14:paraId="0545C373" w14:textId="77777777" w:rsidR="005D3840" w:rsidRDefault="005D3840" w:rsidP="005D3840">
      <w:r>
        <w:rPr>
          <w:rFonts w:ascii="Times New Roman" w:hAnsi="Times New Roman"/>
          <w:sz w:val="22"/>
          <w:szCs w:val="22"/>
        </w:rPr>
        <w:t>Non-approvable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1403">
        <w:fldChar w:fldCharType="separate"/>
      </w:r>
      <w:r>
        <w:fldChar w:fldCharType="end"/>
      </w:r>
    </w:p>
    <w:p w14:paraId="6067B77E" w14:textId="77777777" w:rsidR="005D3840" w:rsidRDefault="005D3840" w:rsidP="005D3840"/>
    <w:p w14:paraId="05F736C4" w14:textId="77777777" w:rsidR="005D3840" w:rsidRDefault="005D3840" w:rsidP="005D3840">
      <w:pPr>
        <w:spacing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3.2 </w:t>
      </w:r>
      <w:r w:rsidRPr="00DA7CDB">
        <w:rPr>
          <w:rFonts w:ascii="Times New Roman" w:hAnsi="Times New Roman"/>
          <w:sz w:val="22"/>
          <w:szCs w:val="22"/>
          <w:u w:val="single"/>
        </w:rPr>
        <w:t>Agreement</w:t>
      </w:r>
      <w:r>
        <w:rPr>
          <w:rFonts w:ascii="Times New Roman" w:hAnsi="Times New Roman"/>
          <w:sz w:val="22"/>
          <w:szCs w:val="22"/>
          <w:u w:val="single"/>
        </w:rPr>
        <w:t>/disagreement</w:t>
      </w:r>
      <w:r w:rsidRPr="00DA7CDB">
        <w:rPr>
          <w:rFonts w:ascii="Times New Roman" w:hAnsi="Times New Roman"/>
          <w:sz w:val="22"/>
          <w:szCs w:val="22"/>
          <w:u w:val="single"/>
        </w:rPr>
        <w:t xml:space="preserve"> between Member States</w:t>
      </w:r>
    </w:p>
    <w:p w14:paraId="77FCB672" w14:textId="77777777" w:rsidR="005D3840" w:rsidRPr="00DA7CDB" w:rsidRDefault="005D3840" w:rsidP="005D3840">
      <w:pPr>
        <w:rPr>
          <w:rFonts w:ascii="Times New Roman" w:hAnsi="Times New Roman"/>
          <w:sz w:val="22"/>
          <w:szCs w:val="22"/>
        </w:rPr>
      </w:pPr>
      <w:r w:rsidRPr="00DA7CDB">
        <w:rPr>
          <w:rFonts w:ascii="Times New Roman" w:hAnsi="Times New Roman"/>
          <w:sz w:val="22"/>
          <w:szCs w:val="22"/>
        </w:rPr>
        <w:t xml:space="preserve">Based on the </w:t>
      </w:r>
      <w:r>
        <w:rPr>
          <w:rFonts w:ascii="Times New Roman" w:hAnsi="Times New Roman"/>
          <w:sz w:val="22"/>
          <w:szCs w:val="22"/>
        </w:rPr>
        <w:t>final</w:t>
      </w:r>
      <w:r w:rsidRPr="00DA7CDB">
        <w:rPr>
          <w:rFonts w:ascii="Times New Roman" w:hAnsi="Times New Roman"/>
          <w:sz w:val="22"/>
          <w:szCs w:val="22"/>
        </w:rPr>
        <w:t xml:space="preserve"> positions of the CMS</w:t>
      </w:r>
      <w:r>
        <w:rPr>
          <w:rFonts w:ascii="Times New Roman" w:hAnsi="Times New Roman"/>
          <w:sz w:val="22"/>
          <w:szCs w:val="22"/>
        </w:rPr>
        <w:t>(s)</w:t>
      </w:r>
      <w:r w:rsidRPr="00DA7CDB">
        <w:rPr>
          <w:rFonts w:ascii="Times New Roman" w:hAnsi="Times New Roman"/>
          <w:sz w:val="22"/>
          <w:szCs w:val="22"/>
        </w:rPr>
        <w:t xml:space="preserve"> and the discussions thereafter </w:t>
      </w:r>
      <w:r>
        <w:rPr>
          <w:rFonts w:ascii="Times New Roman" w:hAnsi="Times New Roman"/>
          <w:sz w:val="22"/>
          <w:szCs w:val="22"/>
        </w:rPr>
        <w:t>it is concluded</w:t>
      </w:r>
      <w:r w:rsidRPr="00DA7CDB">
        <w:rPr>
          <w:rFonts w:ascii="Times New Roman" w:hAnsi="Times New Roman"/>
          <w:sz w:val="22"/>
          <w:szCs w:val="22"/>
        </w:rPr>
        <w:t xml:space="preserve"> that</w:t>
      </w:r>
    </w:p>
    <w:p w14:paraId="34F02AED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DA7CDB">
        <w:rPr>
          <w:rFonts w:ascii="Times New Roman" w:hAnsi="Times New Roman"/>
          <w:sz w:val="22"/>
          <w:szCs w:val="22"/>
        </w:rPr>
        <w:t xml:space="preserve">ll </w:t>
      </w:r>
      <w:r>
        <w:rPr>
          <w:rFonts w:ascii="Times New Roman" w:hAnsi="Times New Roman"/>
          <w:sz w:val="22"/>
          <w:szCs w:val="22"/>
        </w:rPr>
        <w:t>c</w:t>
      </w:r>
      <w:r w:rsidRPr="00DA7CDB">
        <w:rPr>
          <w:rFonts w:ascii="Times New Roman" w:hAnsi="Times New Roman"/>
          <w:sz w:val="22"/>
          <w:szCs w:val="22"/>
        </w:rPr>
        <w:t>oncerned Member States are in agreement with the RMS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1403">
        <w:fldChar w:fldCharType="separate"/>
      </w:r>
      <w:r>
        <w:fldChar w:fldCharType="end"/>
      </w:r>
    </w:p>
    <w:p w14:paraId="7CAB9525" w14:textId="77777777" w:rsidR="005D3840" w:rsidRPr="00DA7CDB" w:rsidRDefault="005D3840" w:rsidP="005D3840">
      <w:pPr>
        <w:rPr>
          <w:rFonts w:ascii="Times New Roman" w:hAnsi="Times New Roman"/>
          <w:sz w:val="22"/>
          <w:szCs w:val="22"/>
        </w:rPr>
      </w:pPr>
    </w:p>
    <w:p w14:paraId="5D859E7B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  <w:r w:rsidRPr="00DA7CDB">
        <w:rPr>
          <w:rFonts w:ascii="Times New Roman" w:hAnsi="Times New Roman"/>
          <w:sz w:val="22"/>
          <w:szCs w:val="22"/>
        </w:rPr>
        <w:t xml:space="preserve">There is disagreement between the conclusions of the RMS and the CMS (s). Therefore, the </w:t>
      </w:r>
      <w:r>
        <w:rPr>
          <w:rFonts w:ascii="Times New Roman" w:hAnsi="Times New Roman"/>
          <w:sz w:val="22"/>
          <w:szCs w:val="22"/>
        </w:rPr>
        <w:t>matter is forwarded to the Co-ordination Group</w:t>
      </w:r>
      <w:r w:rsidR="00433608">
        <w:rPr>
          <w:rFonts w:ascii="Times New Roman" w:hAnsi="Times New Roman"/>
          <w:sz w:val="22"/>
          <w:szCs w:val="22"/>
        </w:rPr>
        <w:tab/>
      </w:r>
      <w:r w:rsidR="00433608">
        <w:rPr>
          <w:rFonts w:ascii="Times New Roman" w:hAnsi="Times New Roman"/>
          <w:sz w:val="22"/>
          <w:szCs w:val="22"/>
        </w:rPr>
        <w:tab/>
      </w:r>
      <w:r w:rsidR="00433608">
        <w:rPr>
          <w:rFonts w:ascii="Times New Roman" w:hAnsi="Times New Roman"/>
          <w:sz w:val="22"/>
          <w:szCs w:val="22"/>
        </w:rPr>
        <w:tab/>
      </w:r>
      <w:r w:rsidR="00433608">
        <w:rPr>
          <w:rFonts w:ascii="Times New Roman" w:hAnsi="Times New Roman"/>
          <w:sz w:val="22"/>
          <w:szCs w:val="22"/>
        </w:rPr>
        <w:tab/>
      </w:r>
      <w:r w:rsidR="00433608">
        <w:rPr>
          <w:rFonts w:ascii="Times New Roman" w:hAnsi="Times New Roman"/>
          <w:sz w:val="22"/>
          <w:szCs w:val="22"/>
        </w:rPr>
        <w:tab/>
      </w:r>
      <w:r w:rsidR="00433608">
        <w:rPr>
          <w:rFonts w:ascii="Times New Roman" w:hAnsi="Times New Roman"/>
          <w:sz w:val="22"/>
          <w:szCs w:val="22"/>
        </w:rPr>
        <w:tab/>
      </w:r>
      <w:r w:rsidR="00433608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433608">
        <w:instrText xml:space="preserve"> FORMCHECKBOX </w:instrText>
      </w:r>
      <w:r w:rsidR="008B1403">
        <w:fldChar w:fldCharType="separate"/>
      </w:r>
      <w:r w:rsidR="00433608">
        <w:fldChar w:fldCharType="end"/>
      </w:r>
    </w:p>
    <w:p w14:paraId="6A1DC034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</w:p>
    <w:p w14:paraId="12637DD5" w14:textId="77777777" w:rsidR="005D3840" w:rsidRDefault="005D3840" w:rsidP="005D3840">
      <w:pPr>
        <w:pStyle w:val="Heading3"/>
        <w:spacing w:after="240"/>
      </w:pPr>
      <w:r>
        <w:t>4. Attached documents</w:t>
      </w:r>
    </w:p>
    <w:p w14:paraId="0DDF2049" w14:textId="77777777" w:rsidR="005D3840" w:rsidRPr="00DA7CDB" w:rsidRDefault="005D3840" w:rsidP="005D3840">
      <w:pPr>
        <w:spacing w:after="120"/>
        <w:rPr>
          <w:rFonts w:ascii="Times New Roman" w:hAnsi="Times New Roman"/>
          <w:sz w:val="22"/>
          <w:szCs w:val="22"/>
        </w:rPr>
      </w:pPr>
      <w:r w:rsidRPr="00DA7CDB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lease find attached:</w:t>
      </w:r>
    </w:p>
    <w:p w14:paraId="43E64412" w14:textId="77777777" w:rsidR="005D3840" w:rsidRPr="00DA7CDB" w:rsidRDefault="004C7E39" w:rsidP="005D3840">
      <w:pPr>
        <w:rPr>
          <w:rFonts w:ascii="Times New Roman" w:hAnsi="Times New Roman"/>
          <w:sz w:val="22"/>
          <w:szCs w:val="22"/>
        </w:rPr>
      </w:pPr>
      <w:r w:rsidRPr="00DA7CDB">
        <w:rPr>
          <w:rFonts w:ascii="Times New Roman" w:hAnsi="Times New Roman"/>
          <w:sz w:val="22"/>
          <w:szCs w:val="22"/>
        </w:rPr>
        <w:t>The</w:t>
      </w:r>
      <w:r w:rsidR="005D3840" w:rsidRPr="00DA7CDB">
        <w:rPr>
          <w:rFonts w:ascii="Times New Roman" w:hAnsi="Times New Roman"/>
          <w:sz w:val="22"/>
          <w:szCs w:val="22"/>
        </w:rPr>
        <w:t xml:space="preserve"> approved S</w:t>
      </w:r>
      <w:r w:rsidR="005D3840">
        <w:rPr>
          <w:rFonts w:ascii="Times New Roman" w:hAnsi="Times New Roman"/>
          <w:sz w:val="22"/>
          <w:szCs w:val="22"/>
        </w:rPr>
        <w:t>m</w:t>
      </w:r>
      <w:r w:rsidR="005D3840" w:rsidRPr="00DA7CDB">
        <w:rPr>
          <w:rFonts w:ascii="Times New Roman" w:hAnsi="Times New Roman"/>
          <w:sz w:val="22"/>
          <w:szCs w:val="22"/>
        </w:rPr>
        <w:t>PC</w:t>
      </w:r>
      <w:r w:rsidR="005D3840" w:rsidRPr="00DA7CDB">
        <w:rPr>
          <w:rFonts w:ascii="Times New Roman" w:hAnsi="Times New Roman"/>
          <w:sz w:val="22"/>
          <w:szCs w:val="22"/>
        </w:rPr>
        <w:tab/>
      </w:r>
      <w:r w:rsidR="005D3840" w:rsidRPr="00DA7CDB">
        <w:rPr>
          <w:rFonts w:ascii="Times New Roman" w:hAnsi="Times New Roman"/>
          <w:sz w:val="22"/>
          <w:szCs w:val="22"/>
        </w:rPr>
        <w:tab/>
      </w:r>
      <w:r w:rsidR="005D3840" w:rsidRPr="00DA7CDB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840">
        <w:instrText xml:space="preserve"> FORMCHECKBOX </w:instrText>
      </w:r>
      <w:r w:rsidR="008B1403">
        <w:fldChar w:fldCharType="separate"/>
      </w:r>
      <w:r w:rsidR="005D3840">
        <w:fldChar w:fldCharType="end"/>
      </w:r>
    </w:p>
    <w:p w14:paraId="73CE3F2D" w14:textId="77777777" w:rsidR="005D3840" w:rsidRPr="00331B9C" w:rsidRDefault="005D3840" w:rsidP="005D3840">
      <w:pPr>
        <w:rPr>
          <w:rFonts w:ascii="Times New Roman" w:hAnsi="Times New Roman"/>
          <w:sz w:val="22"/>
          <w:szCs w:val="22"/>
        </w:rPr>
      </w:pPr>
    </w:p>
    <w:p w14:paraId="4A5A9CFB" w14:textId="77777777" w:rsidR="005D3840" w:rsidRPr="00DA7CDB" w:rsidRDefault="004C7E39" w:rsidP="005D3840">
      <w:pPr>
        <w:rPr>
          <w:rFonts w:ascii="Times New Roman" w:hAnsi="Times New Roman"/>
          <w:sz w:val="22"/>
          <w:szCs w:val="22"/>
        </w:rPr>
      </w:pPr>
      <w:r w:rsidRPr="00DA7CDB">
        <w:rPr>
          <w:rFonts w:ascii="Times New Roman" w:hAnsi="Times New Roman"/>
          <w:sz w:val="22"/>
          <w:szCs w:val="22"/>
        </w:rPr>
        <w:t>The</w:t>
      </w:r>
      <w:r w:rsidR="005D3840" w:rsidRPr="00DA7CDB">
        <w:rPr>
          <w:rFonts w:ascii="Times New Roman" w:hAnsi="Times New Roman"/>
          <w:sz w:val="22"/>
          <w:szCs w:val="22"/>
        </w:rPr>
        <w:t xml:space="preserve"> approved </w:t>
      </w:r>
      <w:r w:rsidR="005D3840">
        <w:rPr>
          <w:rFonts w:ascii="Times New Roman" w:hAnsi="Times New Roman"/>
          <w:sz w:val="22"/>
          <w:szCs w:val="22"/>
        </w:rPr>
        <w:t>PL</w:t>
      </w:r>
      <w:r w:rsidR="005D3840" w:rsidRPr="00DA7CDB">
        <w:rPr>
          <w:rFonts w:ascii="Times New Roman" w:hAnsi="Times New Roman"/>
          <w:sz w:val="22"/>
          <w:szCs w:val="22"/>
        </w:rPr>
        <w:tab/>
      </w:r>
      <w:r w:rsidR="005D3840" w:rsidRPr="00DA7CDB">
        <w:rPr>
          <w:rFonts w:ascii="Times New Roman" w:hAnsi="Times New Roman"/>
          <w:sz w:val="22"/>
          <w:szCs w:val="22"/>
        </w:rPr>
        <w:tab/>
      </w:r>
      <w:r w:rsidR="005D3840" w:rsidRPr="00DA7CDB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840">
        <w:instrText xml:space="preserve"> FORMCHECKBOX </w:instrText>
      </w:r>
      <w:r w:rsidR="008B1403">
        <w:fldChar w:fldCharType="separate"/>
      </w:r>
      <w:r w:rsidR="005D3840">
        <w:fldChar w:fldCharType="end"/>
      </w:r>
    </w:p>
    <w:p w14:paraId="114517F0" w14:textId="77777777" w:rsidR="005D3840" w:rsidRPr="00DA7CDB" w:rsidRDefault="005D3840" w:rsidP="005D3840">
      <w:pPr>
        <w:rPr>
          <w:rFonts w:ascii="Times New Roman" w:hAnsi="Times New Roman"/>
          <w:sz w:val="22"/>
          <w:szCs w:val="22"/>
        </w:rPr>
      </w:pPr>
    </w:p>
    <w:p w14:paraId="22B401FE" w14:textId="77777777" w:rsidR="005D3840" w:rsidRPr="00DB4B86" w:rsidRDefault="004C7E39" w:rsidP="005D3840">
      <w:pPr>
        <w:rPr>
          <w:rFonts w:ascii="Times New Roman" w:hAnsi="Times New Roman"/>
          <w:sz w:val="22"/>
          <w:szCs w:val="22"/>
        </w:rPr>
      </w:pPr>
      <w:r w:rsidRPr="00DB4B86">
        <w:rPr>
          <w:rFonts w:ascii="Times New Roman" w:hAnsi="Times New Roman"/>
          <w:sz w:val="22"/>
          <w:szCs w:val="22"/>
        </w:rPr>
        <w:t>The</w:t>
      </w:r>
      <w:r w:rsidR="005D3840" w:rsidRPr="00DB4B86">
        <w:rPr>
          <w:rFonts w:ascii="Times New Roman" w:hAnsi="Times New Roman"/>
          <w:sz w:val="22"/>
          <w:szCs w:val="22"/>
        </w:rPr>
        <w:t xml:space="preserve"> approved labelling</w:t>
      </w:r>
      <w:r w:rsidR="005D3840" w:rsidRPr="00DB4B86">
        <w:rPr>
          <w:rFonts w:ascii="Times New Roman" w:hAnsi="Times New Roman"/>
          <w:sz w:val="22"/>
          <w:szCs w:val="22"/>
        </w:rPr>
        <w:tab/>
      </w:r>
      <w:r w:rsidR="005D3840" w:rsidRPr="00DB4B86">
        <w:rPr>
          <w:rFonts w:ascii="Times New Roman" w:hAnsi="Times New Roman"/>
          <w:sz w:val="22"/>
          <w:szCs w:val="22"/>
        </w:rPr>
        <w:tab/>
      </w:r>
      <w:r w:rsidR="005D3840" w:rsidRPr="00DB4B86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840">
        <w:rPr>
          <w:rFonts w:ascii="Times New Roman" w:hAnsi="Times New Roman"/>
          <w:sz w:val="22"/>
          <w:szCs w:val="22"/>
        </w:rPr>
        <w:instrText xml:space="preserve"> FORMCHECKBOX </w:instrText>
      </w:r>
      <w:r w:rsidR="008B1403">
        <w:rPr>
          <w:rFonts w:ascii="Times New Roman" w:hAnsi="Times New Roman"/>
          <w:sz w:val="22"/>
          <w:szCs w:val="22"/>
        </w:rPr>
      </w:r>
      <w:r w:rsidR="008B1403">
        <w:rPr>
          <w:rFonts w:ascii="Times New Roman" w:hAnsi="Times New Roman"/>
          <w:sz w:val="22"/>
          <w:szCs w:val="22"/>
        </w:rPr>
        <w:fldChar w:fldCharType="separate"/>
      </w:r>
      <w:r w:rsidR="005D3840">
        <w:rPr>
          <w:rFonts w:ascii="Times New Roman" w:hAnsi="Times New Roman"/>
          <w:sz w:val="22"/>
          <w:szCs w:val="22"/>
        </w:rPr>
        <w:fldChar w:fldCharType="end"/>
      </w:r>
    </w:p>
    <w:p w14:paraId="6EBD42C4" w14:textId="77777777" w:rsidR="005D3840" w:rsidRPr="00DB4B86" w:rsidRDefault="005D3840" w:rsidP="005D3840">
      <w:pPr>
        <w:rPr>
          <w:rFonts w:ascii="Times New Roman" w:hAnsi="Times New Roman"/>
          <w:sz w:val="22"/>
          <w:szCs w:val="22"/>
        </w:rPr>
      </w:pPr>
    </w:p>
    <w:p w14:paraId="6DB73CB5" w14:textId="77777777" w:rsidR="005D3840" w:rsidRDefault="004C7E39" w:rsidP="005D3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</w:t>
      </w:r>
      <w:r w:rsidR="005D3840" w:rsidRPr="00DB4B86">
        <w:rPr>
          <w:rFonts w:ascii="Times New Roman" w:hAnsi="Times New Roman"/>
          <w:sz w:val="22"/>
          <w:szCs w:val="22"/>
        </w:rPr>
        <w:t xml:space="preserve">he </w:t>
      </w:r>
      <w:r w:rsidR="005D3840">
        <w:rPr>
          <w:rFonts w:ascii="Times New Roman" w:hAnsi="Times New Roman"/>
          <w:sz w:val="22"/>
          <w:szCs w:val="22"/>
        </w:rPr>
        <w:t>Final Assessment Report</w:t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840">
        <w:rPr>
          <w:rFonts w:ascii="Times New Roman" w:hAnsi="Times New Roman"/>
          <w:sz w:val="22"/>
          <w:szCs w:val="22"/>
        </w:rPr>
        <w:instrText xml:space="preserve"> FORMCHECKBOX </w:instrText>
      </w:r>
      <w:r w:rsidR="008B1403">
        <w:rPr>
          <w:rFonts w:ascii="Times New Roman" w:hAnsi="Times New Roman"/>
          <w:sz w:val="22"/>
          <w:szCs w:val="22"/>
        </w:rPr>
      </w:r>
      <w:r w:rsidR="008B1403">
        <w:rPr>
          <w:rFonts w:ascii="Times New Roman" w:hAnsi="Times New Roman"/>
          <w:sz w:val="22"/>
          <w:szCs w:val="22"/>
        </w:rPr>
        <w:fldChar w:fldCharType="separate"/>
      </w:r>
      <w:r w:rsidR="005D3840">
        <w:rPr>
          <w:rFonts w:ascii="Times New Roman" w:hAnsi="Times New Roman"/>
          <w:sz w:val="22"/>
          <w:szCs w:val="22"/>
        </w:rPr>
        <w:fldChar w:fldCharType="end"/>
      </w:r>
    </w:p>
    <w:p w14:paraId="29A0CDFD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</w:p>
    <w:p w14:paraId="190B1B7C" w14:textId="77777777" w:rsidR="005D3840" w:rsidRDefault="004C7E39" w:rsidP="005D3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5D3840">
        <w:rPr>
          <w:rFonts w:ascii="Times New Roman" w:hAnsi="Times New Roman"/>
          <w:sz w:val="22"/>
          <w:szCs w:val="22"/>
        </w:rPr>
        <w:t xml:space="preserve">he approved specifications </w:t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tab/>
      </w:r>
      <w:r w:rsidR="005D38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840">
        <w:rPr>
          <w:rFonts w:ascii="Times New Roman" w:hAnsi="Times New Roman"/>
          <w:sz w:val="22"/>
          <w:szCs w:val="22"/>
        </w:rPr>
        <w:instrText xml:space="preserve"> FORMCHECKBOX </w:instrText>
      </w:r>
      <w:r w:rsidR="008B1403">
        <w:rPr>
          <w:rFonts w:ascii="Times New Roman" w:hAnsi="Times New Roman"/>
          <w:sz w:val="22"/>
          <w:szCs w:val="22"/>
        </w:rPr>
      </w:r>
      <w:r w:rsidR="008B1403">
        <w:rPr>
          <w:rFonts w:ascii="Times New Roman" w:hAnsi="Times New Roman"/>
          <w:sz w:val="22"/>
          <w:szCs w:val="22"/>
        </w:rPr>
        <w:fldChar w:fldCharType="separate"/>
      </w:r>
      <w:r w:rsidR="005D3840">
        <w:rPr>
          <w:rFonts w:ascii="Times New Roman" w:hAnsi="Times New Roman"/>
          <w:sz w:val="22"/>
          <w:szCs w:val="22"/>
        </w:rPr>
        <w:fldChar w:fldCharType="end"/>
      </w:r>
    </w:p>
    <w:p w14:paraId="5A2A1CD7" w14:textId="77777777" w:rsidR="005D3840" w:rsidRPr="00DB4B86" w:rsidRDefault="005D3840" w:rsidP="005D3840">
      <w:pPr>
        <w:rPr>
          <w:rFonts w:ascii="Times New Roman" w:hAnsi="Times New Roman"/>
          <w:sz w:val="22"/>
          <w:szCs w:val="22"/>
        </w:rPr>
      </w:pPr>
    </w:p>
    <w:p w14:paraId="1CA1582C" w14:textId="77777777" w:rsidR="005D3840" w:rsidRPr="00DB4B86" w:rsidRDefault="005D3840" w:rsidP="005D3840">
      <w:pPr>
        <w:rPr>
          <w:rFonts w:ascii="Times New Roman" w:hAnsi="Times New Roman"/>
          <w:sz w:val="22"/>
          <w:szCs w:val="22"/>
        </w:rPr>
      </w:pPr>
    </w:p>
    <w:p w14:paraId="74C05152" w14:textId="09F2DC2A" w:rsidR="005D3840" w:rsidRDefault="005D3840" w:rsidP="005D3840">
      <w:pPr>
        <w:pStyle w:val="Heading3"/>
        <w:spacing w:after="240"/>
      </w:pPr>
      <w:r>
        <w:t xml:space="preserve">5. Renewal Date/RMP/PSUR-cycle/Conditions to Marketing Authorisation </w:t>
      </w:r>
      <w:r w:rsidRPr="002A265D">
        <w:t>pursuant to Article 21a or 22 of Directive 2001/83/EC</w:t>
      </w:r>
      <w:r w:rsidR="00930F43">
        <w:t xml:space="preserve">/Orphan </w:t>
      </w:r>
      <w:r w:rsidR="00AB43B7">
        <w:t>market exclusivity</w:t>
      </w:r>
    </w:p>
    <w:p w14:paraId="10FC9F9E" w14:textId="77777777" w:rsidR="005D3840" w:rsidRPr="00C23FAC" w:rsidRDefault="005D3840" w:rsidP="005D3840">
      <w:pPr>
        <w:spacing w:after="120"/>
        <w:rPr>
          <w:rFonts w:ascii="Times New Roman" w:hAnsi="Times New Roman"/>
          <w:b/>
          <w:sz w:val="28"/>
          <w:szCs w:val="28"/>
        </w:rPr>
      </w:pPr>
      <w:r w:rsidRPr="00C23FAC">
        <w:rPr>
          <w:rFonts w:ascii="Times New Roman" w:hAnsi="Times New Roman"/>
          <w:b/>
          <w:sz w:val="28"/>
          <w:szCs w:val="28"/>
        </w:rPr>
        <w:t>Renewal</w:t>
      </w:r>
    </w:p>
    <w:p w14:paraId="4684285F" w14:textId="77777777" w:rsidR="005D3840" w:rsidRPr="00DA7CDB" w:rsidRDefault="005D3840" w:rsidP="005D3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common renewal date is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  <w:r>
        <w:rPr>
          <w:rFonts w:ascii="Times New Roman" w:hAnsi="Times New Roman"/>
          <w:sz w:val="22"/>
          <w:szCs w:val="22"/>
        </w:rPr>
        <w:t xml:space="preserve"> (to be filled in by the RMS).</w:t>
      </w:r>
    </w:p>
    <w:p w14:paraId="570D9249" w14:textId="77777777" w:rsidR="005D3840" w:rsidRPr="00DB4B86" w:rsidRDefault="005D3840" w:rsidP="005D3840">
      <w:pPr>
        <w:rPr>
          <w:rFonts w:ascii="Times New Roman" w:hAnsi="Times New Roman"/>
          <w:sz w:val="22"/>
          <w:szCs w:val="22"/>
        </w:rPr>
      </w:pPr>
    </w:p>
    <w:p w14:paraId="3EB1E930" w14:textId="77777777" w:rsidR="005D3840" w:rsidRDefault="005D3840" w:rsidP="005D3840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Risk management plan (RMP)</w:t>
      </w:r>
    </w:p>
    <w:p w14:paraId="4A4BBB24" w14:textId="77777777" w:rsidR="005D3840" w:rsidRDefault="005D3840" w:rsidP="005D3840">
      <w:pPr>
        <w:rPr>
          <w:rFonts w:ascii="Times New Roman" w:hAnsi="Times New Roman"/>
          <w:sz w:val="22"/>
          <w:szCs w:val="18"/>
        </w:rPr>
      </w:pPr>
    </w:p>
    <w:p w14:paraId="565732B6" w14:textId="77777777" w:rsidR="005D3840" w:rsidRDefault="005D3840" w:rsidP="005D3840">
      <w:pPr>
        <w:rPr>
          <w:rFonts w:ascii="Times New Roman" w:hAnsi="Times New Roman"/>
          <w:sz w:val="22"/>
          <w:szCs w:val="18"/>
        </w:rPr>
      </w:pPr>
      <w:r w:rsidRPr="00BE4901">
        <w:rPr>
          <w:rFonts w:ascii="Times New Roman" w:hAnsi="Times New Roman"/>
          <w:sz w:val="22"/>
          <w:szCs w:val="18"/>
        </w:rPr>
        <w:t xml:space="preserve">The applicant is requested to send the list of safety concerns included in the approved RMP to CMDh secretariat, e-mail address: </w:t>
      </w:r>
      <w:hyperlink r:id="rId7" w:history="1">
        <w:r w:rsidRPr="00BE4901">
          <w:rPr>
            <w:rStyle w:val="Hyperlink"/>
            <w:rFonts w:ascii="Times New Roman" w:hAnsi="Times New Roman"/>
            <w:color w:val="auto"/>
            <w:sz w:val="22"/>
            <w:szCs w:val="18"/>
          </w:rPr>
          <w:t>H-CMDhSecretariat@ema.europa.eu</w:t>
        </w:r>
      </w:hyperlink>
      <w:r>
        <w:rPr>
          <w:rFonts w:ascii="Times New Roman" w:hAnsi="Times New Roman"/>
          <w:sz w:val="22"/>
          <w:szCs w:val="18"/>
        </w:rPr>
        <w:t xml:space="preserve"> </w:t>
      </w:r>
      <w:r w:rsidRPr="00BE4901">
        <w:rPr>
          <w:rFonts w:ascii="Times New Roman" w:hAnsi="Times New Roman"/>
          <w:sz w:val="22"/>
          <w:szCs w:val="18"/>
        </w:rPr>
        <w:t>by using the form published by CMDh (</w:t>
      </w:r>
      <w:hyperlink r:id="rId8" w:history="1">
        <w:r w:rsidRPr="00BE4901">
          <w:rPr>
            <w:rStyle w:val="Hyperlink"/>
            <w:rFonts w:ascii="Times New Roman" w:hAnsi="Times New Roman"/>
            <w:color w:val="auto"/>
            <w:sz w:val="22"/>
            <w:szCs w:val="18"/>
          </w:rPr>
          <w:t>http://www.hma.eu/464.html</w:t>
        </w:r>
      </w:hyperlink>
      <w:r w:rsidRPr="00BE4901">
        <w:rPr>
          <w:rFonts w:ascii="Times New Roman" w:hAnsi="Times New Roman"/>
          <w:sz w:val="22"/>
          <w:szCs w:val="18"/>
        </w:rPr>
        <w:t>)</w:t>
      </w:r>
    </w:p>
    <w:p w14:paraId="3B4B18C9" w14:textId="77777777" w:rsidR="002054C9" w:rsidRPr="00BE4901" w:rsidRDefault="002054C9" w:rsidP="005D3840">
      <w:pPr>
        <w:rPr>
          <w:rFonts w:ascii="Times New Roman" w:hAnsi="Times New Roman"/>
          <w:b/>
          <w:bCs/>
          <w:sz w:val="32"/>
          <w:szCs w:val="26"/>
        </w:rPr>
      </w:pPr>
    </w:p>
    <w:p w14:paraId="681D9263" w14:textId="77777777" w:rsidR="005D3840" w:rsidRDefault="005D3840" w:rsidP="005D3840">
      <w:pPr>
        <w:spacing w:after="120"/>
        <w:rPr>
          <w:rFonts w:ascii="Times New Roman" w:hAnsi="Times New Roman"/>
          <w:b/>
          <w:sz w:val="28"/>
          <w:szCs w:val="28"/>
        </w:rPr>
      </w:pPr>
      <w:r w:rsidRPr="00CF65DE">
        <w:rPr>
          <w:rFonts w:ascii="Times New Roman" w:hAnsi="Times New Roman"/>
          <w:b/>
          <w:sz w:val="28"/>
          <w:szCs w:val="28"/>
        </w:rPr>
        <w:t>PSUR</w:t>
      </w:r>
    </w:p>
    <w:p w14:paraId="5185C62B" w14:textId="77777777" w:rsidR="005D3840" w:rsidRPr="00CF65DE" w:rsidRDefault="005D3840" w:rsidP="005D3840">
      <w:pPr>
        <w:spacing w:after="120"/>
        <w:rPr>
          <w:rFonts w:ascii="Times New Roman" w:hAnsi="Times New Roman"/>
          <w:sz w:val="22"/>
          <w:szCs w:val="22"/>
          <w:u w:val="single"/>
        </w:rPr>
      </w:pPr>
      <w:r w:rsidRPr="00CF65DE">
        <w:rPr>
          <w:rFonts w:ascii="Times New Roman" w:hAnsi="Times New Roman"/>
          <w:sz w:val="22"/>
          <w:szCs w:val="22"/>
          <w:u w:val="single"/>
        </w:rPr>
        <w:t>Active substance is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9B667D">
        <w:rPr>
          <w:rFonts w:ascii="Times New Roman" w:hAnsi="Times New Roman"/>
          <w:sz w:val="22"/>
          <w:szCs w:val="22"/>
          <w:u w:val="single"/>
        </w:rPr>
        <w:t>currently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CF65DE">
        <w:rPr>
          <w:rFonts w:ascii="Times New Roman" w:hAnsi="Times New Roman"/>
          <w:sz w:val="22"/>
          <w:szCs w:val="22"/>
          <w:u w:val="single"/>
        </w:rPr>
        <w:t>listed in the published EURD list</w:t>
      </w:r>
    </w:p>
    <w:p w14:paraId="1410302C" w14:textId="77777777" w:rsidR="005D3840" w:rsidRPr="008840C8" w:rsidRDefault="005D3840" w:rsidP="005D3840">
      <w:pPr>
        <w:pStyle w:val="NormalWeb"/>
        <w:ind w:left="142"/>
        <w:rPr>
          <w:iCs/>
          <w:sz w:val="22"/>
          <w:szCs w:val="22"/>
        </w:rPr>
      </w:pPr>
      <w:r w:rsidRPr="00CF65DE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F65DE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CF65DE">
        <w:rPr>
          <w:sz w:val="22"/>
          <w:szCs w:val="22"/>
        </w:rPr>
        <w:fldChar w:fldCharType="end"/>
      </w:r>
      <w:r w:rsidRPr="00CF65DE">
        <w:rPr>
          <w:sz w:val="22"/>
          <w:szCs w:val="22"/>
        </w:rPr>
        <w:t xml:space="preserve"> </w:t>
      </w:r>
      <w:r w:rsidRPr="00CF65DE">
        <w:rPr>
          <w:sz w:val="22"/>
          <w:szCs w:val="22"/>
        </w:rPr>
        <w:tab/>
      </w:r>
      <w:r w:rsidRPr="008840C8">
        <w:rPr>
          <w:iCs/>
          <w:sz w:val="22"/>
          <w:szCs w:val="22"/>
          <w:lang w:val="en-US"/>
        </w:rPr>
        <w:t>With regard to PSUR submission, the MAH should take the following into account:</w:t>
      </w:r>
    </w:p>
    <w:p w14:paraId="4C14C593" w14:textId="77777777" w:rsidR="005D3840" w:rsidRPr="008840C8" w:rsidRDefault="005D3840" w:rsidP="005D3840">
      <w:pPr>
        <w:pStyle w:val="NormalWeb"/>
        <w:numPr>
          <w:ilvl w:val="0"/>
          <w:numId w:val="2"/>
        </w:numPr>
        <w:spacing w:after="100" w:afterAutospacing="1"/>
        <w:rPr>
          <w:iCs/>
          <w:sz w:val="22"/>
          <w:szCs w:val="22"/>
          <w:lang w:val="en-US"/>
        </w:rPr>
      </w:pPr>
      <w:r w:rsidRPr="008840C8">
        <w:rPr>
          <w:sz w:val="22"/>
          <w:szCs w:val="22"/>
          <w:lang w:val="en-US"/>
        </w:rPr>
        <w:t>PSURs shall be submitted in accordance with the requirements set out in the list of Union reference dates (EURD list) provided for under Article 107c(7) of Directive 2001/83/EC and published on the European medicines web-portal</w:t>
      </w:r>
      <w:r w:rsidRPr="008840C8">
        <w:rPr>
          <w:iCs/>
          <w:sz w:val="22"/>
          <w:szCs w:val="22"/>
          <w:lang w:val="en-US"/>
        </w:rPr>
        <w:t xml:space="preserve">. Marketing </w:t>
      </w:r>
      <w:proofErr w:type="spellStart"/>
      <w:r w:rsidRPr="008840C8">
        <w:rPr>
          <w:iCs/>
          <w:sz w:val="22"/>
          <w:szCs w:val="22"/>
          <w:lang w:val="en-US"/>
        </w:rPr>
        <w:t>authorisation</w:t>
      </w:r>
      <w:proofErr w:type="spellEnd"/>
      <w:r w:rsidRPr="008840C8">
        <w:rPr>
          <w:iCs/>
          <w:sz w:val="22"/>
          <w:szCs w:val="22"/>
          <w:lang w:val="en-US"/>
        </w:rPr>
        <w:t xml:space="preserve"> holders shall continuously check the European medicines web-portal for the DLP and frequency of submission of the next PSUR. </w:t>
      </w:r>
    </w:p>
    <w:p w14:paraId="53EC7E14" w14:textId="77777777" w:rsidR="005D3840" w:rsidRDefault="005D3840" w:rsidP="005D3840">
      <w:pPr>
        <w:pStyle w:val="NormalWeb"/>
        <w:numPr>
          <w:ilvl w:val="0"/>
          <w:numId w:val="2"/>
        </w:numPr>
        <w:spacing w:after="100" w:afterAutospacing="1"/>
        <w:rPr>
          <w:iCs/>
          <w:sz w:val="22"/>
          <w:szCs w:val="22"/>
        </w:rPr>
      </w:pPr>
      <w:r w:rsidRPr="00B2615E">
        <w:rPr>
          <w:iCs/>
          <w:sz w:val="22"/>
          <w:szCs w:val="22"/>
          <w:lang w:val="en-US"/>
        </w:rPr>
        <w:t>For medicinal products authorized under the legal basis of Article 10(1) or Article 10a of Directive 2001/83/EC, no routine PSURs need to be submitted, unless otherwise specified in the EURD list</w:t>
      </w:r>
      <w:r w:rsidRPr="008840C8">
        <w:rPr>
          <w:iCs/>
          <w:sz w:val="22"/>
          <w:szCs w:val="22"/>
        </w:rPr>
        <w:t>.</w:t>
      </w:r>
    </w:p>
    <w:p w14:paraId="32ADB1C3" w14:textId="77777777" w:rsidR="005D3840" w:rsidRPr="008840C8" w:rsidRDefault="005D3840" w:rsidP="005D3840">
      <w:pPr>
        <w:pStyle w:val="NormalWeb"/>
        <w:numPr>
          <w:ilvl w:val="0"/>
          <w:numId w:val="2"/>
        </w:numPr>
        <w:spacing w:after="100" w:afterAutospacing="1"/>
        <w:rPr>
          <w:iCs/>
          <w:sz w:val="22"/>
          <w:szCs w:val="22"/>
        </w:rPr>
      </w:pPr>
      <w:r>
        <w:rPr>
          <w:iCs/>
          <w:sz w:val="22"/>
          <w:szCs w:val="22"/>
          <w:lang w:val="en-US"/>
        </w:rPr>
        <w:t xml:space="preserve">In case the active substance </w:t>
      </w:r>
      <w:r w:rsidRPr="00FE56D5">
        <w:rPr>
          <w:iCs/>
          <w:sz w:val="22"/>
          <w:szCs w:val="22"/>
          <w:lang w:val="en-US"/>
        </w:rPr>
        <w:t>will be removed in the future</w:t>
      </w:r>
      <w:r>
        <w:rPr>
          <w:iCs/>
          <w:sz w:val="22"/>
          <w:szCs w:val="22"/>
          <w:lang w:val="en-US"/>
        </w:rPr>
        <w:t xml:space="preserve"> from the EURD list because the MAs have been withdrawn in all but one MS, the MAH shall contact that </w:t>
      </w:r>
      <w:r w:rsidRPr="00FE56D5">
        <w:rPr>
          <w:iCs/>
          <w:sz w:val="22"/>
          <w:szCs w:val="22"/>
          <w:lang w:val="en-US"/>
        </w:rPr>
        <w:t>MS</w:t>
      </w:r>
      <w:r>
        <w:rPr>
          <w:iCs/>
          <w:sz w:val="22"/>
          <w:szCs w:val="22"/>
          <w:lang w:val="en-US"/>
        </w:rPr>
        <w:t xml:space="preserve"> and propose DLP and frequency for further PSUR submissions together with a justification.</w:t>
      </w:r>
    </w:p>
    <w:p w14:paraId="4C896047" w14:textId="77777777" w:rsidR="005D3840" w:rsidRDefault="005D3840" w:rsidP="005D3840">
      <w:pPr>
        <w:ind w:left="567" w:hanging="567"/>
        <w:rPr>
          <w:rFonts w:ascii="Times New Roman" w:hAnsi="Times New Roman"/>
          <w:sz w:val="22"/>
          <w:szCs w:val="22"/>
        </w:rPr>
      </w:pPr>
    </w:p>
    <w:p w14:paraId="4D3F66D9" w14:textId="77777777" w:rsidR="005D3840" w:rsidRDefault="005D3840" w:rsidP="005D3840">
      <w:pPr>
        <w:spacing w:after="120"/>
        <w:ind w:left="567" w:hanging="567"/>
        <w:rPr>
          <w:rFonts w:ascii="Times New Roman" w:hAnsi="Times New Roman"/>
          <w:sz w:val="22"/>
          <w:szCs w:val="22"/>
        </w:rPr>
      </w:pPr>
      <w:r w:rsidRPr="00CF65DE">
        <w:rPr>
          <w:rFonts w:ascii="Times New Roman" w:hAnsi="Times New Roman"/>
          <w:sz w:val="22"/>
          <w:szCs w:val="22"/>
          <w:u w:val="single"/>
        </w:rPr>
        <w:t xml:space="preserve">Active substance is </w:t>
      </w:r>
      <w:r>
        <w:rPr>
          <w:rFonts w:ascii="Times New Roman" w:hAnsi="Times New Roman"/>
          <w:sz w:val="22"/>
          <w:szCs w:val="22"/>
          <w:u w:val="single"/>
        </w:rPr>
        <w:t xml:space="preserve">currently </w:t>
      </w:r>
      <w:r w:rsidRPr="00CF65DE">
        <w:rPr>
          <w:rFonts w:ascii="Times New Roman" w:hAnsi="Times New Roman"/>
          <w:sz w:val="22"/>
          <w:szCs w:val="22"/>
          <w:u w:val="single"/>
        </w:rPr>
        <w:t>not listed in the published EURD list</w:t>
      </w:r>
    </w:p>
    <w:p w14:paraId="1459719F" w14:textId="77777777" w:rsidR="005D3840" w:rsidRPr="004F2948" w:rsidRDefault="005D3840" w:rsidP="005D3840">
      <w:pPr>
        <w:ind w:left="567" w:hanging="567"/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Pr="00CF65DE">
        <w:rPr>
          <w:sz w:val="22"/>
          <w:szCs w:val="22"/>
        </w:rPr>
        <w:tab/>
      </w:r>
      <w:r w:rsidRPr="00CF65DE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The 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MAH</w:t>
      </w:r>
      <w:r w:rsidRPr="00CF65DE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shall submit the first periodic safety update report for this product with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a period of</w:t>
      </w:r>
      <w:r w:rsidRPr="00CF65DE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{xx} months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/{xx} years</w:t>
      </w:r>
      <w:r w:rsidRPr="00CF65DE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(i. </w:t>
      </w:r>
      <w:r w:rsidR="008441E3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e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. DLP of {xx} months after authorization) </w:t>
      </w:r>
      <w:r w:rsidRPr="00CF65DE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following </w:t>
      </w:r>
      <w:proofErr w:type="spellStart"/>
      <w:r w:rsidRPr="00CF65DE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authorisation</w:t>
      </w:r>
      <w:proofErr w:type="spellEnd"/>
      <w:r w:rsidRPr="00CF65DE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. 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Further, MAHs</w:t>
      </w:r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shall continuously check the European medicines web-portal if the active substance has be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en </w:t>
      </w:r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included in the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list of</w:t>
      </w:r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Union reference dates (EURD list). If yes, 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after publication in the EURD list </w:t>
      </w:r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the PSURs shall be submitted in accordance with the requirements set out in the EURD list.</w:t>
      </w:r>
    </w:p>
    <w:p w14:paraId="46688B9F" w14:textId="77777777" w:rsidR="005D3840" w:rsidRDefault="005D3840" w:rsidP="005D3840">
      <w:pPr>
        <w:ind w:left="567" w:hanging="567"/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</w:pP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</w:t>
      </w:r>
    </w:p>
    <w:p w14:paraId="33C128B5" w14:textId="77777777" w:rsidR="005D3840" w:rsidRDefault="005D3840" w:rsidP="005D3840">
      <w:pPr>
        <w:ind w:left="567" w:hanging="567"/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</w:pPr>
      <w:r w:rsidRPr="00CF65DE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F65DE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CF65DE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The medicinal product is authorized under the legal basis of Article 10(1) or Article 10a of Directive 2001/83/EC. No routine PSURs need to be submitted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unless it is stated as a condition in the marketing </w:t>
      </w:r>
      <w:proofErr w:type="spellStart"/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authorisation</w:t>
      </w:r>
      <w:proofErr w:type="spellEnd"/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. Marketing </w:t>
      </w:r>
      <w:proofErr w:type="spellStart"/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authorisation</w:t>
      </w:r>
      <w:proofErr w:type="spellEnd"/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holders shall continuously check the European medicines web-portal 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to see </w:t>
      </w:r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if  the active substance has  be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en</w:t>
      </w:r>
      <w:r w:rsidRPr="004F2948"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 xml:space="preserve"> included in the list of Union reference dates (EURD list). If yes, the PSURs shall be submitted in accordance with the requirements set out in the EURD list</w:t>
      </w:r>
      <w:r>
        <w:rPr>
          <w:rFonts w:ascii="Times New Roman" w:hAnsi="Times New Roman"/>
          <w:iCs/>
          <w:color w:val="auto"/>
          <w:sz w:val="22"/>
          <w:szCs w:val="22"/>
          <w:lang w:val="en-US" w:eastAsia="en-GB"/>
        </w:rPr>
        <w:t>.</w:t>
      </w:r>
    </w:p>
    <w:p w14:paraId="664ECEF4" w14:textId="77777777" w:rsidR="00410049" w:rsidRDefault="00410049" w:rsidP="005D3840">
      <w:pPr>
        <w:rPr>
          <w:rFonts w:cs="Arial"/>
          <w:b/>
          <w:bCs/>
          <w:sz w:val="26"/>
          <w:szCs w:val="26"/>
        </w:rPr>
      </w:pPr>
    </w:p>
    <w:p w14:paraId="11B87B42" w14:textId="70A4333E" w:rsidR="005D3840" w:rsidRPr="00CF65DE" w:rsidRDefault="005D3840" w:rsidP="005D3840">
      <w:pPr>
        <w:rPr>
          <w:rFonts w:cs="Arial"/>
          <w:b/>
          <w:bCs/>
          <w:sz w:val="26"/>
          <w:szCs w:val="26"/>
        </w:rPr>
      </w:pPr>
      <w:r w:rsidRPr="00CF65DE">
        <w:rPr>
          <w:rFonts w:cs="Arial"/>
          <w:b/>
          <w:bCs/>
          <w:sz w:val="26"/>
          <w:szCs w:val="26"/>
        </w:rPr>
        <w:t>Conditions to Marketing Authorisation pursuant to Article 21a or 22 of Directive 2001/83/EC</w:t>
      </w:r>
    </w:p>
    <w:p w14:paraId="6D5D3C09" w14:textId="77777777" w:rsidR="005D3840" w:rsidRPr="008840C8" w:rsidRDefault="005D3840" w:rsidP="005D3840">
      <w:pPr>
        <w:pStyle w:val="NormalWeb"/>
        <w:ind w:left="142"/>
        <w:rPr>
          <w:iCs/>
          <w:sz w:val="22"/>
          <w:szCs w:val="22"/>
          <w:lang w:val="en-US"/>
        </w:rPr>
      </w:pPr>
      <w:r w:rsidRPr="0012181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812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121812">
        <w:rPr>
          <w:sz w:val="22"/>
          <w:szCs w:val="22"/>
        </w:rPr>
        <w:fldChar w:fldCharType="end"/>
      </w:r>
      <w:r w:rsidRPr="00121812">
        <w:rPr>
          <w:sz w:val="22"/>
          <w:szCs w:val="22"/>
        </w:rPr>
        <w:t xml:space="preserve"> </w:t>
      </w:r>
      <w:r w:rsidRPr="00121812">
        <w:rPr>
          <w:sz w:val="22"/>
          <w:szCs w:val="22"/>
        </w:rPr>
        <w:tab/>
      </w:r>
      <w:r>
        <w:rPr>
          <w:sz w:val="22"/>
          <w:szCs w:val="22"/>
        </w:rPr>
        <w:t>There are no conditions</w:t>
      </w:r>
      <w:r>
        <w:rPr>
          <w:iCs/>
          <w:sz w:val="22"/>
          <w:szCs w:val="22"/>
          <w:lang w:val="en-US"/>
        </w:rPr>
        <w:t xml:space="preserve"> pursuant to Article 21a or 22 of Directive 2001/83/EC (see final overview AR)</w:t>
      </w:r>
    </w:p>
    <w:p w14:paraId="2CD513CA" w14:textId="77777777" w:rsidR="005D3840" w:rsidRPr="008840C8" w:rsidRDefault="005D3840" w:rsidP="005D3840">
      <w:pPr>
        <w:pStyle w:val="NormalWeb"/>
        <w:ind w:left="142"/>
        <w:rPr>
          <w:iCs/>
          <w:sz w:val="22"/>
          <w:szCs w:val="22"/>
          <w:lang w:val="en-US"/>
        </w:rPr>
      </w:pPr>
      <w:r w:rsidRPr="0012181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812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121812">
        <w:rPr>
          <w:sz w:val="22"/>
          <w:szCs w:val="22"/>
        </w:rPr>
        <w:fldChar w:fldCharType="end"/>
      </w:r>
      <w:r w:rsidRPr="00121812">
        <w:rPr>
          <w:sz w:val="22"/>
          <w:szCs w:val="22"/>
        </w:rPr>
        <w:t xml:space="preserve"> </w:t>
      </w:r>
      <w:r w:rsidRPr="00121812">
        <w:rPr>
          <w:sz w:val="22"/>
          <w:szCs w:val="22"/>
        </w:rPr>
        <w:tab/>
      </w:r>
      <w:r>
        <w:rPr>
          <w:iCs/>
          <w:sz w:val="22"/>
          <w:szCs w:val="22"/>
          <w:lang w:val="en-US"/>
        </w:rPr>
        <w:t>Conditions pursuant to Article 21a of Directive 2001/83/EC have been agreed (see final overview AR)</w:t>
      </w:r>
    </w:p>
    <w:p w14:paraId="0565033B" w14:textId="77777777" w:rsidR="005D3840" w:rsidRPr="00CF65DE" w:rsidRDefault="005D3840" w:rsidP="005D3840">
      <w:pPr>
        <w:pStyle w:val="NormalWeb"/>
        <w:ind w:left="142"/>
        <w:rPr>
          <w:iCs/>
          <w:sz w:val="22"/>
          <w:szCs w:val="22"/>
          <w:lang w:val="en-US"/>
        </w:rPr>
      </w:pPr>
      <w:r w:rsidRPr="0012181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812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121812">
        <w:rPr>
          <w:sz w:val="22"/>
          <w:szCs w:val="22"/>
        </w:rPr>
        <w:fldChar w:fldCharType="end"/>
      </w:r>
      <w:r w:rsidRPr="00121812">
        <w:rPr>
          <w:sz w:val="22"/>
          <w:szCs w:val="22"/>
        </w:rPr>
        <w:t xml:space="preserve"> </w:t>
      </w:r>
      <w:r w:rsidRPr="00121812">
        <w:rPr>
          <w:sz w:val="22"/>
          <w:szCs w:val="22"/>
        </w:rPr>
        <w:tab/>
      </w:r>
      <w:r>
        <w:rPr>
          <w:iCs/>
          <w:sz w:val="22"/>
          <w:szCs w:val="22"/>
        </w:rPr>
        <w:t xml:space="preserve">This concerns a </w:t>
      </w:r>
      <w:r w:rsidRPr="008840C8">
        <w:rPr>
          <w:iCs/>
          <w:sz w:val="22"/>
          <w:szCs w:val="22"/>
          <w:lang w:val="en-US"/>
        </w:rPr>
        <w:t xml:space="preserve">marketing </w:t>
      </w:r>
      <w:proofErr w:type="spellStart"/>
      <w:r w:rsidRPr="008840C8">
        <w:rPr>
          <w:iCs/>
          <w:sz w:val="22"/>
          <w:szCs w:val="22"/>
          <w:lang w:val="en-US"/>
        </w:rPr>
        <w:t>authorisation</w:t>
      </w:r>
      <w:proofErr w:type="spellEnd"/>
      <w:r w:rsidRPr="008840C8">
        <w:rPr>
          <w:iCs/>
          <w:sz w:val="22"/>
          <w:szCs w:val="22"/>
          <w:lang w:val="en-US"/>
        </w:rPr>
        <w:t xml:space="preserve"> under exceptional circumstances in accordance with Article 22 of Directive 2001/83/EC</w:t>
      </w:r>
      <w:r>
        <w:rPr>
          <w:iCs/>
          <w:sz w:val="22"/>
          <w:szCs w:val="22"/>
          <w:lang w:val="en-US"/>
        </w:rPr>
        <w:t>. For specific obligations agreed upon, see final overview AR</w:t>
      </w:r>
    </w:p>
    <w:p w14:paraId="0F398F8E" w14:textId="57EF840B" w:rsidR="00930F43" w:rsidRDefault="00F3543F" w:rsidP="005D3840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  <w:lang w:val="en-US"/>
        </w:rPr>
        <w:t>&lt;</w:t>
      </w:r>
      <w:r w:rsidR="000D507D" w:rsidRPr="00AB43B7">
        <w:rPr>
          <w:rFonts w:cs="Arial"/>
          <w:b/>
          <w:bCs/>
          <w:sz w:val="26"/>
          <w:szCs w:val="26"/>
        </w:rPr>
        <w:t xml:space="preserve">Information relating to orphan </w:t>
      </w:r>
      <w:r w:rsidR="003A53AC">
        <w:rPr>
          <w:rFonts w:cs="Arial"/>
          <w:b/>
          <w:bCs/>
          <w:sz w:val="26"/>
          <w:szCs w:val="26"/>
        </w:rPr>
        <w:t xml:space="preserve">market </w:t>
      </w:r>
      <w:r w:rsidR="000D507D" w:rsidRPr="00AB43B7">
        <w:rPr>
          <w:rFonts w:cs="Arial"/>
          <w:b/>
          <w:bCs/>
          <w:sz w:val="26"/>
          <w:szCs w:val="26"/>
        </w:rPr>
        <w:t>exclusivity</w:t>
      </w:r>
      <w:r w:rsidR="008763CB" w:rsidRPr="00AB43B7">
        <w:rPr>
          <w:rFonts w:cs="Arial"/>
          <w:b/>
          <w:bCs/>
          <w:sz w:val="26"/>
          <w:szCs w:val="26"/>
        </w:rPr>
        <w:t xml:space="preserve"> by end of procedure</w:t>
      </w:r>
      <w:r w:rsidR="0074562A">
        <w:rPr>
          <w:rFonts w:cs="Arial"/>
          <w:b/>
          <w:bCs/>
          <w:sz w:val="26"/>
          <w:szCs w:val="26"/>
        </w:rPr>
        <w:t xml:space="preserve"> </w:t>
      </w:r>
    </w:p>
    <w:p w14:paraId="40AA880F" w14:textId="77777777" w:rsidR="0074562A" w:rsidRPr="00AB43B7" w:rsidRDefault="0074562A" w:rsidP="005D3840">
      <w:pPr>
        <w:rPr>
          <w:rFonts w:cs="Arial"/>
          <w:bCs/>
          <w:sz w:val="26"/>
          <w:szCs w:val="26"/>
        </w:rPr>
      </w:pPr>
    </w:p>
    <w:p w14:paraId="26920337" w14:textId="1FF85B51" w:rsidR="00AB43B7" w:rsidRDefault="00930F43" w:rsidP="00AB43B7">
      <w:pPr>
        <w:pStyle w:val="CommentText"/>
        <w:rPr>
          <w:rFonts w:ascii="Times New Roman" w:hAnsi="Times New Roman"/>
          <w:sz w:val="22"/>
          <w:szCs w:val="22"/>
        </w:rPr>
      </w:pPr>
      <w:r w:rsidRPr="0012181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812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121812">
        <w:rPr>
          <w:sz w:val="22"/>
          <w:szCs w:val="22"/>
        </w:rPr>
        <w:fldChar w:fldCharType="end"/>
      </w:r>
      <w:r w:rsidRPr="00121812">
        <w:rPr>
          <w:sz w:val="22"/>
          <w:szCs w:val="22"/>
        </w:rPr>
        <w:t xml:space="preserve"> </w:t>
      </w:r>
      <w:r w:rsidRPr="00121812">
        <w:rPr>
          <w:sz w:val="22"/>
          <w:szCs w:val="22"/>
        </w:rPr>
        <w:tab/>
      </w:r>
      <w:r w:rsidR="00AB43B7" w:rsidRPr="00AB43B7">
        <w:rPr>
          <w:rFonts w:ascii="Times New Roman" w:hAnsi="Times New Roman"/>
          <w:sz w:val="22"/>
          <w:szCs w:val="22"/>
        </w:rPr>
        <w:t>There &lt;is&gt; &lt;are&gt; positive designation&lt;s&gt; for a condition relating to the indication proposed in this application</w:t>
      </w:r>
      <w:r w:rsidR="009613ED">
        <w:rPr>
          <w:rFonts w:ascii="Times New Roman" w:hAnsi="Times New Roman"/>
          <w:sz w:val="22"/>
          <w:szCs w:val="22"/>
        </w:rPr>
        <w:t xml:space="preserve"> (see final overview AR)</w:t>
      </w:r>
      <w:r w:rsidR="00AB43B7" w:rsidRPr="00AB43B7">
        <w:rPr>
          <w:rFonts w:ascii="Times New Roman" w:hAnsi="Times New Roman"/>
          <w:sz w:val="22"/>
          <w:szCs w:val="22"/>
        </w:rPr>
        <w:t>. Prior to granting a national MA, MSs should check if an orphan medicinal product has been granted a MA resulting from these designation&lt;s&gt; and check for possible conflict with market exclusivity.&gt;</w:t>
      </w:r>
    </w:p>
    <w:p w14:paraId="15D401C7" w14:textId="76B73348" w:rsidR="00287924" w:rsidRDefault="00287924" w:rsidP="00AB43B7">
      <w:pPr>
        <w:pStyle w:val="CommentText"/>
        <w:rPr>
          <w:rFonts w:ascii="Times New Roman" w:hAnsi="Times New Roman"/>
          <w:sz w:val="22"/>
          <w:szCs w:val="22"/>
        </w:rPr>
      </w:pPr>
    </w:p>
    <w:p w14:paraId="6D374FB5" w14:textId="7866432D" w:rsidR="00287924" w:rsidRPr="00AB43B7" w:rsidRDefault="00287924" w:rsidP="00AB43B7">
      <w:pPr>
        <w:pStyle w:val="CommentText"/>
        <w:rPr>
          <w:rFonts w:ascii="Myriad Pro" w:hAnsi="Myriad Pro" w:cstheme="minorBidi"/>
        </w:rPr>
      </w:pPr>
      <w:r w:rsidRPr="0012181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812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12181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410049">
        <w:rPr>
          <w:sz w:val="22"/>
          <w:szCs w:val="22"/>
        </w:rPr>
        <w:tab/>
      </w:r>
      <w:r w:rsidRPr="00B779FF">
        <w:rPr>
          <w:rFonts w:ascii="Times New Roman" w:hAnsi="Times New Roman"/>
          <w:sz w:val="22"/>
          <w:szCs w:val="22"/>
        </w:rPr>
        <w:t>&lt;N/A&gt;</w:t>
      </w:r>
    </w:p>
    <w:p w14:paraId="5223BE3B" w14:textId="77777777" w:rsidR="005D3840" w:rsidRPr="00710F8D" w:rsidRDefault="008763CB" w:rsidP="005D384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14:paraId="4045AD62" w14:textId="77777777" w:rsidR="005D3840" w:rsidRPr="00CF65DE" w:rsidRDefault="005D3840" w:rsidP="005D3840">
      <w:pPr>
        <w:spacing w:after="240"/>
        <w:rPr>
          <w:rFonts w:cs="Arial"/>
          <w:b/>
          <w:bCs/>
          <w:sz w:val="26"/>
          <w:szCs w:val="26"/>
        </w:rPr>
      </w:pPr>
      <w:r w:rsidRPr="00CF65DE">
        <w:rPr>
          <w:rFonts w:cs="Arial"/>
          <w:b/>
          <w:bCs/>
          <w:sz w:val="26"/>
          <w:szCs w:val="26"/>
        </w:rPr>
        <w:t>6. National phase</w:t>
      </w:r>
    </w:p>
    <w:p w14:paraId="4C195B2C" w14:textId="51C65117" w:rsidR="005D3840" w:rsidRDefault="005D3840" w:rsidP="005D3840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Applicants</w:t>
      </w:r>
      <w:r w:rsidRPr="00CF65DE">
        <w:rPr>
          <w:rFonts w:ascii="Times New Roman" w:hAnsi="Times New Roman"/>
          <w:iCs/>
          <w:sz w:val="22"/>
          <w:szCs w:val="22"/>
        </w:rPr>
        <w:t xml:space="preserve"> are reminded to submit the national translations taking into consideration the recommendations of the Best Practice on the submission of </w:t>
      </w:r>
      <w:proofErr w:type="gramStart"/>
      <w:r w:rsidRPr="00CF65DE">
        <w:rPr>
          <w:rFonts w:ascii="Times New Roman" w:hAnsi="Times New Roman"/>
          <w:iCs/>
          <w:sz w:val="22"/>
          <w:szCs w:val="22"/>
        </w:rPr>
        <w:t>high quality</w:t>
      </w:r>
      <w:proofErr w:type="gramEnd"/>
      <w:r w:rsidRPr="00CF65DE">
        <w:rPr>
          <w:rFonts w:ascii="Times New Roman" w:hAnsi="Times New Roman"/>
          <w:iCs/>
          <w:sz w:val="22"/>
          <w:szCs w:val="22"/>
        </w:rPr>
        <w:t xml:space="preserve"> national translations</w:t>
      </w:r>
      <w:r>
        <w:rPr>
          <w:rFonts w:ascii="Times New Roman" w:hAnsi="Times New Roman"/>
          <w:iCs/>
          <w:sz w:val="22"/>
          <w:szCs w:val="22"/>
        </w:rPr>
        <w:t xml:space="preserve"> no later than </w:t>
      </w:r>
      <w:r w:rsidR="002E6870">
        <w:rPr>
          <w:rFonts w:ascii="Times New Roman" w:hAnsi="Times New Roman"/>
          <w:iCs/>
          <w:sz w:val="22"/>
          <w:szCs w:val="22"/>
        </w:rPr>
        <w:t>7</w:t>
      </w:r>
      <w:r w:rsidR="00D049AC">
        <w:rPr>
          <w:rFonts w:ascii="Times New Roman" w:hAnsi="Times New Roman"/>
          <w:iCs/>
          <w:sz w:val="22"/>
          <w:szCs w:val="22"/>
        </w:rPr>
        <w:t xml:space="preserve"> </w:t>
      </w:r>
      <w:r w:rsidR="002E6870">
        <w:rPr>
          <w:rFonts w:ascii="Times New Roman" w:hAnsi="Times New Roman"/>
          <w:iCs/>
          <w:sz w:val="22"/>
          <w:szCs w:val="22"/>
        </w:rPr>
        <w:t xml:space="preserve">calendar </w:t>
      </w:r>
      <w:r>
        <w:rPr>
          <w:rFonts w:ascii="Times New Roman" w:hAnsi="Times New Roman"/>
          <w:iCs/>
          <w:sz w:val="22"/>
          <w:szCs w:val="22"/>
        </w:rPr>
        <w:t xml:space="preserve">days after the procedure is closed. </w:t>
      </w:r>
    </w:p>
    <w:p w14:paraId="03CB8745" w14:textId="77777777" w:rsidR="005D3840" w:rsidRDefault="005D3840" w:rsidP="005D3840">
      <w:pPr>
        <w:rPr>
          <w:rFonts w:ascii="Times New Roman" w:hAnsi="Times New Roman"/>
          <w:iCs/>
          <w:sz w:val="22"/>
          <w:szCs w:val="22"/>
        </w:rPr>
      </w:pPr>
    </w:p>
    <w:p w14:paraId="32112534" w14:textId="062BFBB4" w:rsidR="005D3840" w:rsidRPr="00AE121B" w:rsidRDefault="005D3840" w:rsidP="005D3840">
      <w:pPr>
        <w:rPr>
          <w:rFonts w:cs="Arial"/>
          <w:b/>
          <w:sz w:val="26"/>
          <w:szCs w:val="26"/>
        </w:rPr>
      </w:pPr>
      <w:r w:rsidRPr="00AE121B">
        <w:rPr>
          <w:rFonts w:cs="Arial"/>
          <w:b/>
          <w:sz w:val="26"/>
          <w:szCs w:val="26"/>
        </w:rPr>
        <w:t>7. Compliance statement referred to in Article 28(3) of the Regulation (EC) No 1901/2006)</w:t>
      </w:r>
      <w:r>
        <w:rPr>
          <w:rFonts w:cs="Arial"/>
          <w:b/>
          <w:sz w:val="26"/>
          <w:szCs w:val="26"/>
        </w:rPr>
        <w:t xml:space="preserve"> </w:t>
      </w:r>
    </w:p>
    <w:p w14:paraId="56CD0C23" w14:textId="77777777" w:rsidR="005D3840" w:rsidRPr="00AE121B" w:rsidRDefault="005D3840" w:rsidP="005D3840">
      <w:pPr>
        <w:rPr>
          <w:rFonts w:cs="Arial"/>
          <w:b/>
          <w:sz w:val="26"/>
          <w:szCs w:val="26"/>
        </w:rPr>
      </w:pPr>
    </w:p>
    <w:p w14:paraId="7E94B89C" w14:textId="740782EF" w:rsidR="002E6870" w:rsidRPr="00AE121B" w:rsidRDefault="00287924" w:rsidP="002E6870">
      <w:pPr>
        <w:rPr>
          <w:rFonts w:ascii="Times New Roman" w:hAnsi="Times New Roman"/>
          <w:i/>
          <w:sz w:val="22"/>
          <w:szCs w:val="22"/>
        </w:rPr>
      </w:pPr>
      <w:r w:rsidRPr="0012181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812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121812">
        <w:rPr>
          <w:sz w:val="22"/>
          <w:szCs w:val="22"/>
        </w:rPr>
        <w:fldChar w:fldCharType="end"/>
      </w:r>
      <w:r w:rsidR="005D3840" w:rsidRPr="00AE121B">
        <w:rPr>
          <w:rFonts w:ascii="Times New Roman" w:hAnsi="Times New Roman"/>
          <w:i/>
          <w:sz w:val="22"/>
          <w:szCs w:val="22"/>
        </w:rPr>
        <w:t xml:space="preserve"> </w:t>
      </w:r>
      <w:r w:rsidR="002E6870" w:rsidRPr="00AE121B">
        <w:rPr>
          <w:rFonts w:ascii="Times New Roman" w:hAnsi="Times New Roman"/>
          <w:i/>
          <w:sz w:val="22"/>
          <w:szCs w:val="22"/>
        </w:rPr>
        <w:t xml:space="preserve">Where </w:t>
      </w:r>
      <w:r w:rsidR="002E6870">
        <w:rPr>
          <w:rFonts w:ascii="Times New Roman" w:hAnsi="Times New Roman"/>
          <w:i/>
          <w:sz w:val="22"/>
          <w:szCs w:val="22"/>
        </w:rPr>
        <w:t xml:space="preserve">the measures in </w:t>
      </w:r>
      <w:r w:rsidR="002E6870" w:rsidRPr="00AE121B">
        <w:rPr>
          <w:rFonts w:ascii="Times New Roman" w:hAnsi="Times New Roman"/>
          <w:i/>
          <w:sz w:val="22"/>
          <w:szCs w:val="22"/>
        </w:rPr>
        <w:t xml:space="preserve">a </w:t>
      </w:r>
      <w:r w:rsidR="002E6870">
        <w:rPr>
          <w:rFonts w:ascii="Times New Roman" w:hAnsi="Times New Roman"/>
          <w:i/>
          <w:sz w:val="22"/>
          <w:szCs w:val="22"/>
        </w:rPr>
        <w:t xml:space="preserve">PIP </w:t>
      </w:r>
      <w:r w:rsidR="002E6870" w:rsidRPr="00AE121B">
        <w:rPr>
          <w:rFonts w:ascii="Times New Roman" w:hAnsi="Times New Roman"/>
          <w:i/>
          <w:sz w:val="22"/>
          <w:szCs w:val="22"/>
        </w:rPr>
        <w:t xml:space="preserve">contain no study initiated before the entry into force of the </w:t>
      </w:r>
      <w:r w:rsidR="002E6870">
        <w:rPr>
          <w:rFonts w:ascii="Times New Roman" w:hAnsi="Times New Roman"/>
          <w:i/>
          <w:sz w:val="22"/>
          <w:szCs w:val="22"/>
        </w:rPr>
        <w:t xml:space="preserve">Paediatric </w:t>
      </w:r>
      <w:r w:rsidR="002E6870" w:rsidRPr="00AE121B">
        <w:rPr>
          <w:rFonts w:ascii="Times New Roman" w:hAnsi="Times New Roman"/>
          <w:i/>
          <w:sz w:val="22"/>
          <w:szCs w:val="22"/>
        </w:rPr>
        <w:t>Regulation</w:t>
      </w:r>
      <w:r w:rsidR="002E6870">
        <w:rPr>
          <w:rFonts w:ascii="Times New Roman" w:hAnsi="Times New Roman"/>
          <w:i/>
          <w:sz w:val="22"/>
          <w:szCs w:val="22"/>
        </w:rPr>
        <w:t xml:space="preserve"> (i.e. 26 January 2007)</w:t>
      </w:r>
    </w:p>
    <w:p w14:paraId="1357892A" w14:textId="4517E2B5" w:rsidR="005D3840" w:rsidRPr="00AE121B" w:rsidRDefault="005D3840" w:rsidP="005D3840">
      <w:pPr>
        <w:rPr>
          <w:rFonts w:ascii="Times New Roman" w:hAnsi="Times New Roman"/>
          <w:i/>
          <w:sz w:val="22"/>
          <w:szCs w:val="22"/>
        </w:rPr>
      </w:pPr>
      <w:r w:rsidRPr="00AE121B">
        <w:rPr>
          <w:rFonts w:ascii="Times New Roman" w:hAnsi="Times New Roman"/>
          <w:i/>
          <w:sz w:val="22"/>
          <w:szCs w:val="22"/>
        </w:rPr>
        <w:t>.</w:t>
      </w:r>
    </w:p>
    <w:p w14:paraId="2035B9B2" w14:textId="77777777" w:rsidR="005D3840" w:rsidRPr="00AE121B" w:rsidRDefault="005D3840" w:rsidP="005D3840">
      <w:pPr>
        <w:rPr>
          <w:rFonts w:ascii="Times New Roman" w:hAnsi="Times New Roman"/>
          <w:sz w:val="22"/>
          <w:szCs w:val="22"/>
        </w:rPr>
      </w:pPr>
      <w:r w:rsidRPr="00AE121B">
        <w:rPr>
          <w:rFonts w:ascii="Times New Roman" w:hAnsi="Times New Roman"/>
          <w:sz w:val="22"/>
          <w:szCs w:val="22"/>
        </w:rPr>
        <w:t>The development of this product has complied with all measures in the agreed paediatric investigation plan &lt;reference number &gt;. All studies in the agreed paediatric investigation plan were conducted after the entry into force of Regulation (EC) No. 1901/2006.</w:t>
      </w:r>
    </w:p>
    <w:p w14:paraId="4821A64C" w14:textId="77777777" w:rsidR="005D3840" w:rsidRPr="00AE121B" w:rsidRDefault="005D3840" w:rsidP="005D3840">
      <w:pPr>
        <w:rPr>
          <w:rFonts w:ascii="Times New Roman" w:hAnsi="Times New Roman"/>
          <w:sz w:val="22"/>
          <w:szCs w:val="22"/>
        </w:rPr>
      </w:pPr>
    </w:p>
    <w:p w14:paraId="4DF59A22" w14:textId="68BD8E6E" w:rsidR="005D3840" w:rsidRPr="00AE121B" w:rsidRDefault="00287924" w:rsidP="005D3840">
      <w:pPr>
        <w:rPr>
          <w:rFonts w:ascii="Times New Roman" w:hAnsi="Times New Roman"/>
          <w:i/>
          <w:sz w:val="22"/>
          <w:szCs w:val="22"/>
        </w:rPr>
      </w:pPr>
      <w:r w:rsidRPr="0012181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812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121812">
        <w:rPr>
          <w:sz w:val="22"/>
          <w:szCs w:val="22"/>
        </w:rPr>
        <w:fldChar w:fldCharType="end"/>
      </w:r>
      <w:r w:rsidRPr="00121812">
        <w:rPr>
          <w:sz w:val="22"/>
          <w:szCs w:val="22"/>
        </w:rPr>
        <w:t xml:space="preserve"> </w:t>
      </w:r>
      <w:r w:rsidR="005D3840" w:rsidRPr="00AE121B">
        <w:rPr>
          <w:rFonts w:ascii="Times New Roman" w:hAnsi="Times New Roman"/>
          <w:i/>
          <w:sz w:val="22"/>
          <w:szCs w:val="22"/>
        </w:rPr>
        <w:t xml:space="preserve"> </w:t>
      </w:r>
      <w:r w:rsidR="002E6870" w:rsidRPr="00AE121B">
        <w:rPr>
          <w:rFonts w:ascii="Times New Roman" w:hAnsi="Times New Roman"/>
          <w:i/>
          <w:sz w:val="22"/>
          <w:szCs w:val="22"/>
        </w:rPr>
        <w:t xml:space="preserve"> Where </w:t>
      </w:r>
      <w:r w:rsidR="002E6870">
        <w:rPr>
          <w:rFonts w:ascii="Times New Roman" w:hAnsi="Times New Roman"/>
          <w:i/>
          <w:sz w:val="22"/>
          <w:szCs w:val="22"/>
        </w:rPr>
        <w:t>the measures in</w:t>
      </w:r>
      <w:r w:rsidR="002E6870" w:rsidRPr="00AE121B">
        <w:rPr>
          <w:rFonts w:ascii="Times New Roman" w:hAnsi="Times New Roman"/>
          <w:i/>
          <w:sz w:val="22"/>
          <w:szCs w:val="22"/>
        </w:rPr>
        <w:t xml:space="preserve"> a </w:t>
      </w:r>
      <w:r w:rsidR="002E6870">
        <w:rPr>
          <w:rFonts w:ascii="Times New Roman" w:hAnsi="Times New Roman"/>
          <w:i/>
          <w:sz w:val="22"/>
          <w:szCs w:val="22"/>
        </w:rPr>
        <w:t xml:space="preserve">PIP </w:t>
      </w:r>
      <w:r w:rsidR="002E6870" w:rsidRPr="00AE121B">
        <w:rPr>
          <w:rFonts w:ascii="Times New Roman" w:hAnsi="Times New Roman"/>
          <w:i/>
          <w:sz w:val="22"/>
          <w:szCs w:val="22"/>
        </w:rPr>
        <w:t xml:space="preserve">contain some studies </w:t>
      </w:r>
      <w:r w:rsidR="002E6870">
        <w:rPr>
          <w:rFonts w:ascii="Times New Roman" w:hAnsi="Times New Roman"/>
          <w:i/>
          <w:sz w:val="22"/>
          <w:szCs w:val="22"/>
        </w:rPr>
        <w:t>initiated</w:t>
      </w:r>
      <w:r w:rsidR="002E6870" w:rsidRPr="00AE121B">
        <w:rPr>
          <w:rFonts w:ascii="Times New Roman" w:hAnsi="Times New Roman"/>
          <w:i/>
          <w:sz w:val="22"/>
          <w:szCs w:val="22"/>
        </w:rPr>
        <w:t xml:space="preserve"> before the entry into force of the </w:t>
      </w:r>
      <w:r w:rsidR="002E6870">
        <w:rPr>
          <w:rFonts w:ascii="Times New Roman" w:hAnsi="Times New Roman"/>
          <w:i/>
          <w:sz w:val="22"/>
          <w:szCs w:val="22"/>
        </w:rPr>
        <w:t xml:space="preserve">Paediatric </w:t>
      </w:r>
      <w:r w:rsidR="002E6870" w:rsidRPr="00AE121B">
        <w:rPr>
          <w:rFonts w:ascii="Times New Roman" w:hAnsi="Times New Roman"/>
          <w:i/>
          <w:sz w:val="22"/>
          <w:szCs w:val="22"/>
        </w:rPr>
        <w:t>Regulation</w:t>
      </w:r>
      <w:r w:rsidR="002E6870" w:rsidRPr="00AE121B" w:rsidDel="002E6870">
        <w:rPr>
          <w:rFonts w:ascii="Times New Roman" w:hAnsi="Times New Roman"/>
          <w:i/>
          <w:sz w:val="22"/>
          <w:szCs w:val="22"/>
        </w:rPr>
        <w:t xml:space="preserve"> </w:t>
      </w:r>
    </w:p>
    <w:p w14:paraId="6226F319" w14:textId="77777777" w:rsidR="005D3840" w:rsidRDefault="005D3840" w:rsidP="005D3840">
      <w:pPr>
        <w:rPr>
          <w:rFonts w:ascii="Times New Roman" w:hAnsi="Times New Roman"/>
          <w:sz w:val="22"/>
          <w:szCs w:val="22"/>
        </w:rPr>
      </w:pPr>
      <w:r w:rsidRPr="00AE121B">
        <w:rPr>
          <w:rFonts w:ascii="Times New Roman" w:hAnsi="Times New Roman"/>
          <w:sz w:val="22"/>
          <w:szCs w:val="22"/>
        </w:rPr>
        <w:t>The development of this product has complied with all measures in the agreed paediatric investigation plan &lt;reference number&gt;. For the purpose of the application of Article 45(3) of Regulation (EC) No. 1901/2006, significant studies in the agreed paediatric investigation plan were completed after the entry into force of that Regulation.</w:t>
      </w:r>
    </w:p>
    <w:p w14:paraId="0B4903BE" w14:textId="2F59694F" w:rsidR="005D3840" w:rsidRDefault="005D3840" w:rsidP="005D3840">
      <w:pPr>
        <w:rPr>
          <w:rFonts w:ascii="Times New Roman" w:hAnsi="Times New Roman"/>
          <w:sz w:val="22"/>
          <w:szCs w:val="22"/>
        </w:rPr>
      </w:pPr>
    </w:p>
    <w:p w14:paraId="2DC6EE52" w14:textId="77777777" w:rsidR="00287924" w:rsidRPr="00AB43B7" w:rsidRDefault="00287924" w:rsidP="00287924">
      <w:pPr>
        <w:pStyle w:val="CommentText"/>
        <w:rPr>
          <w:rFonts w:ascii="Myriad Pro" w:hAnsi="Myriad Pro" w:cstheme="minorBidi"/>
        </w:rPr>
      </w:pPr>
      <w:r w:rsidRPr="0012181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812">
        <w:rPr>
          <w:sz w:val="22"/>
          <w:szCs w:val="22"/>
        </w:rPr>
        <w:instrText xml:space="preserve"> FORMCHECKBOX </w:instrText>
      </w:r>
      <w:r w:rsidR="008B1403">
        <w:rPr>
          <w:sz w:val="22"/>
          <w:szCs w:val="22"/>
        </w:rPr>
      </w:r>
      <w:r w:rsidR="008B1403">
        <w:rPr>
          <w:sz w:val="22"/>
          <w:szCs w:val="22"/>
        </w:rPr>
        <w:fldChar w:fldCharType="separate"/>
      </w:r>
      <w:r w:rsidRPr="0012181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B779FF">
        <w:rPr>
          <w:rFonts w:ascii="Times New Roman" w:hAnsi="Times New Roman"/>
          <w:sz w:val="22"/>
          <w:szCs w:val="22"/>
        </w:rPr>
        <w:t>&lt;N/A&gt;</w:t>
      </w:r>
    </w:p>
    <w:p w14:paraId="1429C62E" w14:textId="77777777" w:rsidR="00287924" w:rsidRPr="00A53B8C" w:rsidRDefault="00287924" w:rsidP="005D3840">
      <w:pPr>
        <w:rPr>
          <w:rFonts w:ascii="Times New Roman" w:hAnsi="Times New Roman"/>
          <w:sz w:val="22"/>
          <w:szCs w:val="22"/>
        </w:rPr>
      </w:pPr>
    </w:p>
    <w:p w14:paraId="1CBD34C1" w14:textId="77777777" w:rsidR="005D3840" w:rsidRPr="00A53B8C" w:rsidRDefault="005D3840" w:rsidP="005D3840">
      <w:pPr>
        <w:rPr>
          <w:rFonts w:ascii="Times New Roman" w:hAnsi="Times New Roman"/>
          <w:sz w:val="22"/>
          <w:szCs w:val="22"/>
        </w:rPr>
      </w:pPr>
    </w:p>
    <w:p w14:paraId="219D7FC5" w14:textId="77777777" w:rsidR="00862644" w:rsidRDefault="00862644"/>
    <w:sectPr w:rsidR="00862644" w:rsidSect="00A37185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60D0" w14:textId="77777777" w:rsidR="00A36251" w:rsidRDefault="00A36251" w:rsidP="005D3840">
      <w:r>
        <w:separator/>
      </w:r>
    </w:p>
  </w:endnote>
  <w:endnote w:type="continuationSeparator" w:id="0">
    <w:p w14:paraId="653F0A4A" w14:textId="77777777" w:rsidR="00A36251" w:rsidRDefault="00A36251" w:rsidP="005D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5CC5" w14:textId="77777777" w:rsidR="00D44935" w:rsidRPr="00110594" w:rsidRDefault="00D44935" w:rsidP="00930F43">
    <w:pPr>
      <w:widowControl w:val="0"/>
      <w:rPr>
        <w:rFonts w:ascii="Times New Roman" w:hAnsi="Times New Roman"/>
        <w:snapToGrid w:val="0"/>
        <w:sz w:val="16"/>
        <w:szCs w:val="16"/>
      </w:rPr>
    </w:pPr>
    <w:r w:rsidRPr="00110594">
      <w:rPr>
        <w:rFonts w:ascii="Times New Roman" w:hAnsi="Times New Roman"/>
        <w:snapToGrid w:val="0"/>
        <w:sz w:val="16"/>
        <w:szCs w:val="16"/>
      </w:rPr>
      <w:t>&lt;</w:t>
    </w:r>
    <w:r w:rsidRPr="00110594">
      <w:rPr>
        <w:rFonts w:ascii="Times New Roman" w:hAnsi="Times New Roman"/>
        <w:i/>
        <w:snapToGrid w:val="0"/>
        <w:sz w:val="16"/>
        <w:szCs w:val="16"/>
      </w:rPr>
      <w:t>Invented name</w:t>
    </w:r>
    <w:r w:rsidRPr="00110594">
      <w:rPr>
        <w:rFonts w:ascii="Times New Roman" w:hAnsi="Times New Roman"/>
        <w:snapToGrid w:val="0"/>
        <w:sz w:val="16"/>
        <w:szCs w:val="16"/>
      </w:rPr>
      <w:t>&gt;,</w:t>
    </w:r>
    <w:r w:rsidRPr="00110594">
      <w:rPr>
        <w:rFonts w:ascii="Times New Roman" w:hAnsi="Times New Roman"/>
        <w:i/>
        <w:snapToGrid w:val="0"/>
        <w:sz w:val="16"/>
        <w:szCs w:val="16"/>
      </w:rPr>
      <w:t xml:space="preserve"> &lt;Procedure number&gt;</w:t>
    </w:r>
    <w:r w:rsidRPr="00110594">
      <w:rPr>
        <w:rFonts w:ascii="Times New Roman" w:hAnsi="Times New Roman"/>
        <w:snapToGrid w:val="0"/>
        <w:sz w:val="16"/>
        <w:szCs w:val="16"/>
      </w:rPr>
      <w:tab/>
    </w:r>
    <w:r w:rsidRPr="00110594">
      <w:rPr>
        <w:rFonts w:ascii="Times New Roman" w:hAnsi="Times New Roman"/>
        <w:snapToGrid w:val="0"/>
        <w:sz w:val="16"/>
        <w:szCs w:val="16"/>
      </w:rPr>
      <w:tab/>
    </w:r>
    <w:r w:rsidRPr="00110594">
      <w:rPr>
        <w:rFonts w:ascii="Times New Roman" w:hAnsi="Times New Roman"/>
        <w:snapToGrid w:val="0"/>
        <w:sz w:val="16"/>
        <w:szCs w:val="16"/>
      </w:rPr>
      <w:tab/>
      <w:t>End of Procedure</w:t>
    </w:r>
    <w:r>
      <w:rPr>
        <w:rFonts w:ascii="Times New Roman" w:hAnsi="Times New Roman"/>
        <w:snapToGrid w:val="0"/>
        <w:sz w:val="16"/>
        <w:szCs w:val="16"/>
      </w:rPr>
      <w:tab/>
    </w:r>
    <w:r>
      <w:rPr>
        <w:rFonts w:ascii="Times New Roman" w:hAnsi="Times New Roman"/>
        <w:snapToGrid w:val="0"/>
        <w:sz w:val="16"/>
        <w:szCs w:val="16"/>
      </w:rPr>
      <w:tab/>
    </w:r>
    <w:r>
      <w:rPr>
        <w:rFonts w:ascii="Times New Roman" w:hAnsi="Times New Roman"/>
        <w:snapToGrid w:val="0"/>
        <w:sz w:val="16"/>
        <w:szCs w:val="16"/>
      </w:rPr>
      <w:tab/>
    </w:r>
    <w:r>
      <w:rPr>
        <w:rFonts w:ascii="Times New Roman" w:hAnsi="Times New Roman"/>
        <w:snapToGrid w:val="0"/>
        <w:sz w:val="16"/>
        <w:szCs w:val="16"/>
      </w:rPr>
      <w:tab/>
    </w:r>
    <w:r>
      <w:rPr>
        <w:rFonts w:ascii="Times New Roman" w:hAnsi="Times New Roman"/>
        <w:snapToGrid w:val="0"/>
        <w:sz w:val="16"/>
        <w:szCs w:val="16"/>
      </w:rPr>
      <w:tab/>
    </w:r>
    <w:r w:rsidRPr="00110594">
      <w:rPr>
        <w:rStyle w:val="PageNumber"/>
        <w:rFonts w:ascii="Times New Roman" w:hAnsi="Times New Roman"/>
        <w:sz w:val="16"/>
        <w:szCs w:val="16"/>
      </w:rPr>
      <w:fldChar w:fldCharType="begin"/>
    </w:r>
    <w:r w:rsidRPr="00110594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110594">
      <w:rPr>
        <w:rStyle w:val="PageNumber"/>
        <w:rFonts w:ascii="Times New Roman" w:hAnsi="Times New Roman"/>
        <w:sz w:val="16"/>
        <w:szCs w:val="16"/>
      </w:rPr>
      <w:fldChar w:fldCharType="separate"/>
    </w:r>
    <w:r w:rsidR="00080E6D">
      <w:rPr>
        <w:rStyle w:val="PageNumber"/>
        <w:rFonts w:ascii="Times New Roman" w:hAnsi="Times New Roman"/>
        <w:noProof/>
        <w:sz w:val="16"/>
        <w:szCs w:val="16"/>
      </w:rPr>
      <w:t>2</w:t>
    </w:r>
    <w:r w:rsidRPr="00110594">
      <w:rPr>
        <w:rStyle w:val="PageNumber"/>
        <w:rFonts w:ascii="Times New Roman" w:hAnsi="Times New Roman"/>
        <w:sz w:val="16"/>
        <w:szCs w:val="16"/>
      </w:rPr>
      <w:fldChar w:fldCharType="end"/>
    </w:r>
    <w:r w:rsidRPr="00110594">
      <w:rPr>
        <w:rStyle w:val="PageNumber"/>
        <w:rFonts w:ascii="Times New Roman" w:hAnsi="Times New Roman"/>
        <w:sz w:val="16"/>
        <w:szCs w:val="16"/>
      </w:rPr>
      <w:t>/</w:t>
    </w:r>
    <w:r w:rsidRPr="00110594">
      <w:rPr>
        <w:rStyle w:val="PageNumber"/>
        <w:rFonts w:ascii="Times New Roman" w:hAnsi="Times New Roman"/>
        <w:sz w:val="16"/>
        <w:szCs w:val="16"/>
      </w:rPr>
      <w:fldChar w:fldCharType="begin"/>
    </w:r>
    <w:r w:rsidRPr="00110594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110594">
      <w:rPr>
        <w:rStyle w:val="PageNumber"/>
        <w:rFonts w:ascii="Times New Roman" w:hAnsi="Times New Roman"/>
        <w:sz w:val="16"/>
        <w:szCs w:val="16"/>
      </w:rPr>
      <w:fldChar w:fldCharType="separate"/>
    </w:r>
    <w:r w:rsidR="00080E6D">
      <w:rPr>
        <w:rStyle w:val="PageNumber"/>
        <w:rFonts w:ascii="Times New Roman" w:hAnsi="Times New Roman"/>
        <w:noProof/>
        <w:sz w:val="16"/>
        <w:szCs w:val="16"/>
      </w:rPr>
      <w:t>3</w:t>
    </w:r>
    <w:r w:rsidRPr="00110594">
      <w:rPr>
        <w:rStyle w:val="PageNumber"/>
        <w:rFonts w:ascii="Times New Roman" w:hAnsi="Times New Roman"/>
        <w:sz w:val="16"/>
        <w:szCs w:val="16"/>
      </w:rPr>
      <w:fldChar w:fldCharType="end"/>
    </w:r>
  </w:p>
  <w:p w14:paraId="4E6CC556" w14:textId="77777777" w:rsidR="00D44935" w:rsidRDefault="00D44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11B7" w14:textId="77777777" w:rsidR="00D44935" w:rsidRDefault="00D44935" w:rsidP="00930F43">
    <w:pPr>
      <w:widowControl w:val="0"/>
      <w:rPr>
        <w:snapToGrid w:val="0"/>
        <w:sz w:val="18"/>
        <w:szCs w:val="18"/>
      </w:rPr>
    </w:pPr>
    <w:r>
      <w:rPr>
        <w:snapToGrid w:val="0"/>
        <w:sz w:val="18"/>
        <w:szCs w:val="18"/>
      </w:rPr>
      <w:t>&lt;</w:t>
    </w:r>
    <w:r>
      <w:rPr>
        <w:i/>
        <w:snapToGrid w:val="0"/>
        <w:sz w:val="18"/>
        <w:szCs w:val="18"/>
      </w:rPr>
      <w:t>Invented name</w:t>
    </w:r>
    <w:r>
      <w:rPr>
        <w:snapToGrid w:val="0"/>
        <w:sz w:val="18"/>
        <w:szCs w:val="18"/>
      </w:rPr>
      <w:t>&gt;,</w:t>
    </w:r>
    <w:r>
      <w:rPr>
        <w:i/>
        <w:snapToGrid w:val="0"/>
        <w:sz w:val="18"/>
        <w:szCs w:val="18"/>
      </w:rPr>
      <w:t xml:space="preserve"> &lt;Procedure number&gt;</w:t>
    </w:r>
    <w:r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ab/>
      <w:t>Day 210-RMS</w:t>
    </w:r>
  </w:p>
  <w:p w14:paraId="1DC978DE" w14:textId="77777777" w:rsidR="00D44935" w:rsidRDefault="00D44935" w:rsidP="00930F43">
    <w:pPr>
      <w:widowControl w:val="0"/>
      <w:rPr>
        <w:snapToGrid w:val="0"/>
        <w:sz w:val="18"/>
        <w:szCs w:val="18"/>
      </w:rPr>
    </w:pPr>
  </w:p>
  <w:p w14:paraId="552E98E4" w14:textId="77777777" w:rsidR="00D44935" w:rsidRDefault="00D44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EC3D" w14:textId="77777777" w:rsidR="00A36251" w:rsidRDefault="00A36251" w:rsidP="005D3840">
      <w:r>
        <w:separator/>
      </w:r>
    </w:p>
  </w:footnote>
  <w:footnote w:type="continuationSeparator" w:id="0">
    <w:p w14:paraId="692C3609" w14:textId="77777777" w:rsidR="00A36251" w:rsidRDefault="00A36251" w:rsidP="005D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F183" w14:textId="77777777" w:rsidR="00D44935" w:rsidRDefault="00D44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BDABA" w14:textId="77777777" w:rsidR="00D44935" w:rsidRDefault="00D44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CC93" w14:textId="77777777" w:rsidR="00A37185" w:rsidRPr="00110594" w:rsidRDefault="00A37185" w:rsidP="00A37185">
    <w:pPr>
      <w:tabs>
        <w:tab w:val="left" w:pos="2552"/>
        <w:tab w:val="left" w:pos="3828"/>
        <w:tab w:val="left" w:pos="5103"/>
        <w:tab w:val="left" w:pos="6379"/>
        <w:tab w:val="left" w:pos="7655"/>
        <w:tab w:val="left" w:pos="9072"/>
      </w:tabs>
      <w:jc w:val="right"/>
      <w:rPr>
        <w:rFonts w:ascii="Times New Roman" w:eastAsia="SimSun" w:hAnsi="Times New Roman"/>
        <w:i/>
        <w:sz w:val="22"/>
        <w:szCs w:val="22"/>
        <w:lang w:eastAsia="zh-CN"/>
      </w:rPr>
    </w:pPr>
    <w:r w:rsidRPr="00110594">
      <w:rPr>
        <w:rFonts w:ascii="Times New Roman" w:eastAsia="SimSun" w:hAnsi="Times New Roman"/>
        <w:i/>
        <w:sz w:val="22"/>
        <w:szCs w:val="22"/>
        <w:lang w:eastAsia="zh-CN"/>
      </w:rPr>
      <w:t>CMDh/21</w:t>
    </w:r>
    <w:r>
      <w:rPr>
        <w:rFonts w:ascii="Times New Roman" w:eastAsia="SimSun" w:hAnsi="Times New Roman"/>
        <w:i/>
        <w:sz w:val="22"/>
        <w:szCs w:val="22"/>
        <w:lang w:eastAsia="zh-CN"/>
      </w:rPr>
      <w:t>6</w:t>
    </w:r>
    <w:r w:rsidRPr="00110594">
      <w:rPr>
        <w:rFonts w:ascii="Times New Roman" w:eastAsia="SimSun" w:hAnsi="Times New Roman"/>
        <w:i/>
        <w:sz w:val="22"/>
        <w:szCs w:val="22"/>
        <w:lang w:eastAsia="zh-CN"/>
      </w:rPr>
      <w:t>/2005</w:t>
    </w:r>
    <w:r>
      <w:rPr>
        <w:rFonts w:ascii="Times New Roman" w:eastAsia="SimSun" w:hAnsi="Times New Roman"/>
        <w:i/>
        <w:sz w:val="22"/>
        <w:szCs w:val="22"/>
        <w:lang w:eastAsia="zh-CN"/>
      </w:rPr>
      <w:t>,</w:t>
    </w:r>
    <w:r w:rsidRPr="00110594">
      <w:rPr>
        <w:rFonts w:ascii="Times New Roman" w:eastAsia="SimSun" w:hAnsi="Times New Roman"/>
        <w:i/>
        <w:sz w:val="22"/>
        <w:szCs w:val="22"/>
        <w:lang w:eastAsia="zh-CN"/>
      </w:rPr>
      <w:t xml:space="preserve"> Rev.</w:t>
    </w:r>
    <w:r>
      <w:rPr>
        <w:rFonts w:ascii="Times New Roman" w:eastAsia="SimSun" w:hAnsi="Times New Roman"/>
        <w:i/>
        <w:sz w:val="22"/>
        <w:szCs w:val="22"/>
        <w:lang w:eastAsia="zh-CN"/>
      </w:rPr>
      <w:t>11, January 2022</w:t>
    </w:r>
  </w:p>
  <w:p w14:paraId="21BC8863" w14:textId="77777777" w:rsidR="00D44935" w:rsidRPr="00A37185" w:rsidRDefault="00D44935" w:rsidP="00A37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C1F38"/>
    <w:multiLevelType w:val="hybridMultilevel"/>
    <w:tmpl w:val="C1F694D8"/>
    <w:lvl w:ilvl="0" w:tplc="96D28C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A90612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2EAB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032C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DC28FD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28AED7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A9C050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94276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C6E51A2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B10F2C"/>
    <w:multiLevelType w:val="singleLevel"/>
    <w:tmpl w:val="60EA7614"/>
    <w:lvl w:ilvl="0">
      <w:start w:val="14"/>
      <w:numFmt w:val="bullet"/>
      <w:lvlText w:val=""/>
      <w:lvlJc w:val="left"/>
      <w:pPr>
        <w:tabs>
          <w:tab w:val="num" w:pos="777"/>
        </w:tabs>
        <w:ind w:left="777" w:hanging="70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40"/>
    <w:rsid w:val="00080E6D"/>
    <w:rsid w:val="000A1886"/>
    <w:rsid w:val="000D18D9"/>
    <w:rsid w:val="000D507D"/>
    <w:rsid w:val="000D6BBC"/>
    <w:rsid w:val="000D78FA"/>
    <w:rsid w:val="001109F5"/>
    <w:rsid w:val="00176B6A"/>
    <w:rsid w:val="001E05D3"/>
    <w:rsid w:val="00204AF3"/>
    <w:rsid w:val="002054C9"/>
    <w:rsid w:val="0025579B"/>
    <w:rsid w:val="00255938"/>
    <w:rsid w:val="00287924"/>
    <w:rsid w:val="002E630F"/>
    <w:rsid w:val="002E6870"/>
    <w:rsid w:val="00312E37"/>
    <w:rsid w:val="00342495"/>
    <w:rsid w:val="0035483F"/>
    <w:rsid w:val="00360D68"/>
    <w:rsid w:val="0037688D"/>
    <w:rsid w:val="003A53AC"/>
    <w:rsid w:val="003A6CF8"/>
    <w:rsid w:val="003C370E"/>
    <w:rsid w:val="003F0BC7"/>
    <w:rsid w:val="00410049"/>
    <w:rsid w:val="00420D2F"/>
    <w:rsid w:val="00432220"/>
    <w:rsid w:val="00433608"/>
    <w:rsid w:val="004A3135"/>
    <w:rsid w:val="004C7E39"/>
    <w:rsid w:val="00501C8C"/>
    <w:rsid w:val="005D3840"/>
    <w:rsid w:val="00611137"/>
    <w:rsid w:val="00670FA1"/>
    <w:rsid w:val="006C01FB"/>
    <w:rsid w:val="006D6B70"/>
    <w:rsid w:val="0074562A"/>
    <w:rsid w:val="007C5CD2"/>
    <w:rsid w:val="008441E3"/>
    <w:rsid w:val="00862644"/>
    <w:rsid w:val="008763CB"/>
    <w:rsid w:val="00885195"/>
    <w:rsid w:val="008878D9"/>
    <w:rsid w:val="00890DB2"/>
    <w:rsid w:val="008A4209"/>
    <w:rsid w:val="008B1403"/>
    <w:rsid w:val="008D6F1E"/>
    <w:rsid w:val="008F0586"/>
    <w:rsid w:val="00930F43"/>
    <w:rsid w:val="00952756"/>
    <w:rsid w:val="009613ED"/>
    <w:rsid w:val="00A33ECF"/>
    <w:rsid w:val="00A36251"/>
    <w:rsid w:val="00A37185"/>
    <w:rsid w:val="00A52A0D"/>
    <w:rsid w:val="00A9741D"/>
    <w:rsid w:val="00AA3217"/>
    <w:rsid w:val="00AB43B7"/>
    <w:rsid w:val="00B057CC"/>
    <w:rsid w:val="00B779FF"/>
    <w:rsid w:val="00B94987"/>
    <w:rsid w:val="00CC0719"/>
    <w:rsid w:val="00D049AC"/>
    <w:rsid w:val="00D44935"/>
    <w:rsid w:val="00E23BB0"/>
    <w:rsid w:val="00E448D9"/>
    <w:rsid w:val="00E50346"/>
    <w:rsid w:val="00E962CB"/>
    <w:rsid w:val="00E96714"/>
    <w:rsid w:val="00F3543F"/>
    <w:rsid w:val="00F412A3"/>
    <w:rsid w:val="00F445F7"/>
    <w:rsid w:val="00F7668F"/>
    <w:rsid w:val="00FC6F36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,"/>
  <w:listSeparator w:val=","/>
  <w14:docId w14:val="7A2D8DD9"/>
  <w15:docId w15:val="{8E853F84-CE9B-40E4-AACD-FA12480B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4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D38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3840"/>
    <w:rPr>
      <w:rFonts w:ascii="Arial" w:eastAsia="Times New Roman" w:hAnsi="Arial" w:cs="Arial"/>
      <w:b/>
      <w:bCs/>
      <w:color w:val="000000"/>
      <w:sz w:val="26"/>
      <w:szCs w:val="26"/>
      <w:lang w:val="en-GB"/>
    </w:rPr>
  </w:style>
  <w:style w:type="paragraph" w:styleId="Header">
    <w:name w:val="header"/>
    <w:basedOn w:val="Normal"/>
    <w:link w:val="HeaderChar"/>
    <w:rsid w:val="005D38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D3840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rsid w:val="005D3840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D3840"/>
    <w:rPr>
      <w:rFonts w:ascii="Arial" w:eastAsia="Times New Roman" w:hAnsi="Arial" w:cs="Times New Roman"/>
      <w:color w:val="000000"/>
      <w:sz w:val="16"/>
      <w:szCs w:val="20"/>
      <w:lang w:val="en-GB"/>
    </w:rPr>
  </w:style>
  <w:style w:type="character" w:styleId="Hyperlink">
    <w:name w:val="Hyperlink"/>
    <w:rsid w:val="005D3840"/>
    <w:rPr>
      <w:rFonts w:ascii="Arial" w:hAnsi="Arial"/>
      <w:color w:val="0000FF"/>
      <w:u w:val="single"/>
    </w:rPr>
  </w:style>
  <w:style w:type="character" w:styleId="PageNumber">
    <w:name w:val="page number"/>
    <w:rsid w:val="005D3840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5D3840"/>
    <w:pPr>
      <w:spacing w:before="100" w:beforeAutospacing="1" w:after="240"/>
    </w:pPr>
    <w:rPr>
      <w:rFonts w:ascii="Times New Roman" w:hAnsi="Times New Roman"/>
      <w:color w:val="auto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0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F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F43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F43"/>
    <w:rPr>
      <w:rFonts w:ascii="Arial" w:eastAsia="Times New Roman" w:hAnsi="Arial" w:cs="Times New Roman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43"/>
    <w:rPr>
      <w:rFonts w:ascii="Segoe UI" w:eastAsia="Times New Roman" w:hAnsi="Segoe UI" w:cs="Segoe UI"/>
      <w:color w:val="000000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1C8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a.eu/46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-CMDhSecretariat@ema.europa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5329</Characters>
  <Application>Microsoft Office Word</Application>
  <DocSecurity>0</DocSecurity>
  <Lines>156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Rugo Katre</cp:lastModifiedBy>
  <cp:revision>5</cp:revision>
  <dcterms:created xsi:type="dcterms:W3CDTF">2022-02-02T12:17:00Z</dcterms:created>
  <dcterms:modified xsi:type="dcterms:W3CDTF">2022-02-03T14:38:00Z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2022-02-03T14:38:01Z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7fc73aef-59de-4933-a004-6fdbf85f80ab</vt:lpwstr>
  </property>
  <property fmtid="{D5CDD505-2E9C-101B-9397-08002B2CF9AE}" pid="8" name="MSIP_Label_0eea11ca-d417-4147-80ed-01a58412c458_ContentBits">
    <vt:lpwstr>2</vt:lpwstr>
  </property>
</Properties>
</file>