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7181" w14:textId="77777777" w:rsidR="009C63EA" w:rsidRPr="00A527DC" w:rsidRDefault="009C63EA" w:rsidP="009C63EA">
      <w:pPr>
        <w:pStyle w:val="Header"/>
        <w:rPr>
          <w:rFonts w:ascii="Verdana" w:hAnsi="Verdana"/>
          <w:sz w:val="17"/>
          <w:szCs w:val="17"/>
          <w:lang w:val="en-US"/>
        </w:rPr>
      </w:pPr>
      <w:r w:rsidRPr="00A527DC">
        <w:rPr>
          <w:rFonts w:ascii="Verdana" w:hAnsi="Verdana"/>
          <w:sz w:val="17"/>
          <w:szCs w:val="17"/>
          <w:lang w:val="en-US"/>
        </w:rPr>
        <w:t>September 2022</w:t>
      </w:r>
    </w:p>
    <w:p w14:paraId="5DB29335" w14:textId="64F64BBE" w:rsidR="0058794D" w:rsidRPr="00B33F2D" w:rsidRDefault="009C63EA" w:rsidP="00B33F2D">
      <w:pPr>
        <w:pStyle w:val="Header"/>
        <w:rPr>
          <w:rFonts w:ascii="Verdana" w:hAnsi="Verdana"/>
          <w:sz w:val="17"/>
          <w:szCs w:val="17"/>
          <w:lang w:val="en-US"/>
        </w:rPr>
      </w:pPr>
      <w:r w:rsidRPr="00A527DC">
        <w:rPr>
          <w:rFonts w:ascii="Verdana" w:hAnsi="Verdana"/>
          <w:sz w:val="17"/>
          <w:szCs w:val="17"/>
          <w:lang w:val="en-US"/>
        </w:rPr>
        <w:t>CMDh/443/2022, Rev. 0</w:t>
      </w:r>
    </w:p>
    <w:p w14:paraId="26C646DA" w14:textId="77777777" w:rsidR="0058794D" w:rsidRDefault="0058794D">
      <w:pPr>
        <w:jc w:val="center"/>
        <w:rPr>
          <w:b/>
          <w:sz w:val="32"/>
        </w:rPr>
      </w:pPr>
    </w:p>
    <w:p w14:paraId="1F98D092" w14:textId="77777777" w:rsidR="0058794D" w:rsidRDefault="0058794D">
      <w:pPr>
        <w:jc w:val="center"/>
        <w:rPr>
          <w:b/>
          <w:sz w:val="32"/>
        </w:rPr>
      </w:pPr>
    </w:p>
    <w:p w14:paraId="44862D6E" w14:textId="1F9C1118" w:rsidR="005175CA" w:rsidRDefault="00E17A57" w:rsidP="005175CA">
      <w:pPr>
        <w:jc w:val="center"/>
        <w:rPr>
          <w:b/>
          <w:sz w:val="32"/>
        </w:rPr>
      </w:pPr>
      <w:r>
        <w:rPr>
          <w:b/>
          <w:sz w:val="32"/>
        </w:rPr>
        <w:t xml:space="preserve">MAH’s </w:t>
      </w:r>
      <w:r w:rsidR="004E5A8A">
        <w:rPr>
          <w:b/>
          <w:sz w:val="32"/>
        </w:rPr>
        <w:t>response document</w:t>
      </w:r>
      <w:r w:rsidR="00227278">
        <w:rPr>
          <w:b/>
          <w:sz w:val="32"/>
        </w:rPr>
        <w:t xml:space="preserve"> on variation</w:t>
      </w:r>
      <w:r w:rsidR="00EE3A8C">
        <w:rPr>
          <w:b/>
          <w:sz w:val="32"/>
        </w:rPr>
        <w:t>&lt;</w:t>
      </w:r>
      <w:r w:rsidR="00227278">
        <w:rPr>
          <w:b/>
          <w:sz w:val="32"/>
        </w:rPr>
        <w:t>s</w:t>
      </w:r>
      <w:r w:rsidR="00EE3A8C">
        <w:rPr>
          <w:b/>
          <w:sz w:val="32"/>
        </w:rPr>
        <w:t>&gt;</w:t>
      </w:r>
    </w:p>
    <w:p w14:paraId="4153E581" w14:textId="77777777" w:rsidR="0058794D" w:rsidRDefault="0058794D">
      <w:pPr>
        <w:jc w:val="center"/>
        <w:rPr>
          <w:bCs/>
          <w:sz w:val="32"/>
        </w:rPr>
      </w:pPr>
    </w:p>
    <w:p w14:paraId="4A985A4F" w14:textId="77777777" w:rsidR="0058794D" w:rsidRDefault="0058794D">
      <w:pPr>
        <w:jc w:val="center"/>
        <w:rPr>
          <w:bCs/>
          <w:sz w:val="32"/>
        </w:rPr>
      </w:pPr>
    </w:p>
    <w:p w14:paraId="51CD5760" w14:textId="77777777" w:rsidR="0058794D" w:rsidRDefault="0058794D">
      <w:pPr>
        <w:jc w:val="center"/>
        <w:rPr>
          <w:b/>
          <w:sz w:val="32"/>
        </w:rPr>
      </w:pPr>
      <w:r>
        <w:rPr>
          <w:b/>
          <w:sz w:val="32"/>
        </w:rPr>
        <w:fldChar w:fldCharType="begin">
          <w:ffData>
            <w:name w:val="Text1"/>
            <w:enabled/>
            <w:calcOnExit w:val="0"/>
            <w:textInput>
              <w:default w:val="&lt;Invented Name&gt;"/>
            </w:textInput>
          </w:ffData>
        </w:fldChar>
      </w:r>
      <w:bookmarkStart w:id="0" w:name="Text1"/>
      <w:r>
        <w:rPr>
          <w:b/>
          <w:sz w:val="32"/>
        </w:rPr>
        <w:instrText xml:space="preserve"> FORMTEXT </w:instrText>
      </w:r>
      <w:r>
        <w:rPr>
          <w:b/>
          <w:sz w:val="32"/>
        </w:rPr>
      </w:r>
      <w:r>
        <w:rPr>
          <w:b/>
          <w:sz w:val="32"/>
        </w:rPr>
        <w:fldChar w:fldCharType="separate"/>
      </w:r>
      <w:r>
        <w:rPr>
          <w:b/>
          <w:noProof/>
          <w:sz w:val="32"/>
        </w:rPr>
        <w:t>&lt;Invented Name&gt;</w:t>
      </w:r>
      <w:r>
        <w:rPr>
          <w:b/>
          <w:sz w:val="32"/>
        </w:rPr>
        <w:fldChar w:fldCharType="end"/>
      </w:r>
      <w:bookmarkEnd w:id="0"/>
      <w:r>
        <w:rPr>
          <w:b/>
          <w:sz w:val="32"/>
        </w:rPr>
        <w:fldChar w:fldCharType="begin"/>
      </w:r>
      <w:r>
        <w:rPr>
          <w:b/>
          <w:sz w:val="32"/>
        </w:rPr>
        <w:instrText xml:space="preserve"> FORMTEXT _</w:instrText>
      </w:r>
      <w:r w:rsidR="00A6761D">
        <w:rPr>
          <w:b/>
          <w:sz w:val="32"/>
        </w:rPr>
        <w:fldChar w:fldCharType="separate"/>
      </w:r>
      <w:r>
        <w:rPr>
          <w:b/>
          <w:sz w:val="32"/>
        </w:rPr>
        <w:fldChar w:fldCharType="end"/>
      </w:r>
    </w:p>
    <w:p w14:paraId="4D9DCD13" w14:textId="77777777" w:rsidR="0058794D" w:rsidRDefault="0058794D">
      <w:pPr>
        <w:jc w:val="center"/>
        <w:rPr>
          <w:b/>
          <w:sz w:val="32"/>
        </w:rPr>
      </w:pPr>
      <w:r>
        <w:rPr>
          <w:b/>
          <w:sz w:val="32"/>
        </w:rPr>
        <w:fldChar w:fldCharType="begin">
          <w:ffData>
            <w:name w:val="Text2"/>
            <w:enabled/>
            <w:calcOnExit w:val="0"/>
            <w:textInput>
              <w:default w:val="&lt;(Active Substance)&gt;"/>
            </w:textInput>
          </w:ffData>
        </w:fldChar>
      </w:r>
      <w:bookmarkStart w:id="1" w:name="Text2"/>
      <w:r>
        <w:rPr>
          <w:b/>
          <w:sz w:val="32"/>
        </w:rPr>
        <w:instrText xml:space="preserve"> FORMTEXT </w:instrText>
      </w:r>
      <w:r>
        <w:rPr>
          <w:b/>
          <w:sz w:val="32"/>
        </w:rPr>
      </w:r>
      <w:r>
        <w:rPr>
          <w:b/>
          <w:sz w:val="32"/>
        </w:rPr>
        <w:fldChar w:fldCharType="separate"/>
      </w:r>
      <w:r>
        <w:rPr>
          <w:b/>
          <w:noProof/>
          <w:sz w:val="32"/>
        </w:rPr>
        <w:t>&lt;(Active Substance)&gt;</w:t>
      </w:r>
      <w:r>
        <w:rPr>
          <w:b/>
          <w:sz w:val="32"/>
        </w:rPr>
        <w:fldChar w:fldCharType="end"/>
      </w:r>
      <w:bookmarkEnd w:id="1"/>
    </w:p>
    <w:p w14:paraId="39D12B84" w14:textId="77777777" w:rsidR="0058794D" w:rsidRDefault="0058794D">
      <w:pPr>
        <w:jc w:val="center"/>
        <w:rPr>
          <w:b/>
          <w:sz w:val="32"/>
        </w:rPr>
      </w:pPr>
      <w:r>
        <w:rPr>
          <w:b/>
          <w:sz w:val="32"/>
        </w:rPr>
        <w:fldChar w:fldCharType="begin"/>
      </w:r>
      <w:r>
        <w:rPr>
          <w:b/>
          <w:sz w:val="32"/>
        </w:rPr>
        <w:instrText xml:space="preserve"> FORMTEXT </w:instrText>
      </w:r>
      <w:r>
        <w:rPr>
          <w:sz w:val="32"/>
        </w:rPr>
        <w:instrText>_</w:instrText>
      </w:r>
      <w:r w:rsidR="00A6761D">
        <w:rPr>
          <w:b/>
          <w:sz w:val="32"/>
        </w:rPr>
        <w:fldChar w:fldCharType="separate"/>
      </w:r>
      <w:r>
        <w:rPr>
          <w:b/>
          <w:sz w:val="32"/>
        </w:rPr>
        <w:fldChar w:fldCharType="end"/>
      </w:r>
    </w:p>
    <w:p w14:paraId="287F4A16" w14:textId="77777777" w:rsidR="0058794D" w:rsidRDefault="0058794D">
      <w:pPr>
        <w:jc w:val="center"/>
        <w:rPr>
          <w:b/>
          <w:sz w:val="32"/>
        </w:rPr>
      </w:pPr>
    </w:p>
    <w:p w14:paraId="3649ED62" w14:textId="77777777" w:rsidR="005175CA" w:rsidRDefault="005175CA" w:rsidP="005175CA">
      <w:pPr>
        <w:jc w:val="center"/>
        <w:rPr>
          <w:rFonts w:ascii="Times New Roman Bold" w:hAnsi="Times New Roman Bold"/>
          <w:b/>
          <w:i/>
          <w:color w:val="000000"/>
          <w:sz w:val="32"/>
        </w:rPr>
      </w:pPr>
      <w:r>
        <w:rPr>
          <w:rFonts w:ascii="Times New Roman Bold" w:eastAsia="Times New Roman Bold" w:hAnsi="Times New Roman Bold" w:cs="Times New Roman Bold" w:hint="eastAsia"/>
          <w:b/>
          <w:iCs/>
          <w:color w:val="000000"/>
          <w:sz w:val="32"/>
        </w:rPr>
        <w:t>&lt;</w:t>
      </w:r>
      <w:r>
        <w:rPr>
          <w:rFonts w:ascii="Times New Roman Bold" w:hAnsi="Times New Roman Bold"/>
          <w:b/>
          <w:iCs/>
          <w:color w:val="000000"/>
          <w:sz w:val="32"/>
        </w:rPr>
        <w:t>AB/H/</w:t>
      </w:r>
      <w:r>
        <w:rPr>
          <w:rFonts w:ascii="Times New Roman Bold" w:hAnsi="Times New Roman Bold"/>
          <w:b/>
          <w:iCs/>
          <w:color w:val="000000"/>
          <w:sz w:val="32"/>
        </w:rPr>
        <w:fldChar w:fldCharType="begin">
          <w:ffData>
            <w:name w:val="Text3"/>
            <w:enabled/>
            <w:calcOnExit w:val="0"/>
            <w:textInput>
              <w:default w:val="{nnnn}"/>
            </w:textInput>
          </w:ffData>
        </w:fldChar>
      </w:r>
      <w:r>
        <w:rPr>
          <w:rFonts w:ascii="Times New Roman Bold" w:hAnsi="Times New Roman Bold"/>
          <w:b/>
          <w:iCs/>
          <w:color w:val="000000"/>
          <w:sz w:val="32"/>
        </w:rPr>
        <w:instrText xml:space="preserve"> FORMTEXT </w:instrText>
      </w:r>
      <w:r>
        <w:rPr>
          <w:rFonts w:ascii="Times New Roman Bold" w:hAnsi="Times New Roman Bold"/>
          <w:b/>
          <w:iCs/>
          <w:color w:val="000000"/>
          <w:sz w:val="32"/>
        </w:rPr>
      </w:r>
      <w:r>
        <w:rPr>
          <w:rFonts w:ascii="Times New Roman Bold" w:hAnsi="Times New Roman Bold"/>
          <w:b/>
          <w:iCs/>
          <w:color w:val="000000"/>
          <w:sz w:val="32"/>
        </w:rPr>
        <w:fldChar w:fldCharType="separate"/>
      </w:r>
      <w:r>
        <w:rPr>
          <w:rFonts w:ascii="Times New Roman Bold" w:hAnsi="Times New Roman Bold"/>
          <w:b/>
          <w:iCs/>
          <w:noProof/>
          <w:color w:val="000000"/>
          <w:sz w:val="32"/>
        </w:rPr>
        <w:t>{</w:t>
      </w:r>
      <w:proofErr w:type="spellStart"/>
      <w:r>
        <w:rPr>
          <w:rFonts w:ascii="Times New Roman Bold" w:hAnsi="Times New Roman Bold"/>
          <w:b/>
          <w:iCs/>
          <w:noProof/>
          <w:color w:val="000000"/>
          <w:sz w:val="32"/>
        </w:rPr>
        <w:t>nnnn</w:t>
      </w:r>
      <w:proofErr w:type="spellEnd"/>
      <w:r>
        <w:rPr>
          <w:rFonts w:ascii="Times New Roman Bold" w:hAnsi="Times New Roman Bold"/>
          <w:b/>
          <w:iCs/>
          <w:noProof/>
          <w:color w:val="000000"/>
          <w:sz w:val="32"/>
        </w:rPr>
        <w:t>}</w:t>
      </w:r>
      <w:r>
        <w:rPr>
          <w:rFonts w:ascii="Times New Roman Bold" w:hAnsi="Times New Roman Bold"/>
          <w:b/>
          <w:iCs/>
          <w:color w:val="000000"/>
          <w:sz w:val="32"/>
        </w:rPr>
        <w:fldChar w:fldCharType="end"/>
      </w:r>
      <w:r>
        <w:rPr>
          <w:rFonts w:ascii="Times New Roman Bold" w:hAnsi="Times New Roman Bold"/>
          <w:b/>
          <w:iCs/>
          <w:color w:val="000000"/>
          <w:sz w:val="32"/>
        </w:rPr>
        <w:t>/II/</w:t>
      </w:r>
      <w:r>
        <w:rPr>
          <w:rFonts w:ascii="Times New Roman Bold" w:hAnsi="Times New Roman Bold"/>
          <w:b/>
          <w:iCs/>
          <w:color w:val="000000"/>
          <w:sz w:val="32"/>
        </w:rPr>
        <w:fldChar w:fldCharType="begin">
          <w:ffData>
            <w:name w:val="Text4"/>
            <w:enabled/>
            <w:calcOnExit w:val="0"/>
            <w:textInput>
              <w:default w:val="{nnn}"/>
            </w:textInput>
          </w:ffData>
        </w:fldChar>
      </w:r>
      <w:r>
        <w:rPr>
          <w:rFonts w:ascii="Times New Roman Bold" w:hAnsi="Times New Roman Bold"/>
          <w:b/>
          <w:iCs/>
          <w:color w:val="000000"/>
          <w:sz w:val="32"/>
        </w:rPr>
        <w:instrText xml:space="preserve"> FORMTEXT </w:instrText>
      </w:r>
      <w:r>
        <w:rPr>
          <w:rFonts w:ascii="Times New Roman Bold" w:hAnsi="Times New Roman Bold"/>
          <w:b/>
          <w:iCs/>
          <w:color w:val="000000"/>
          <w:sz w:val="32"/>
        </w:rPr>
      </w:r>
      <w:r>
        <w:rPr>
          <w:rFonts w:ascii="Times New Roman Bold" w:hAnsi="Times New Roman Bold"/>
          <w:b/>
          <w:iCs/>
          <w:color w:val="000000"/>
          <w:sz w:val="32"/>
        </w:rPr>
        <w:fldChar w:fldCharType="separate"/>
      </w:r>
      <w:r>
        <w:rPr>
          <w:rFonts w:ascii="Times New Roman Bold" w:hAnsi="Times New Roman Bold"/>
          <w:b/>
          <w:iCs/>
          <w:noProof/>
          <w:color w:val="000000"/>
          <w:sz w:val="32"/>
        </w:rPr>
        <w:t>{</w:t>
      </w:r>
      <w:proofErr w:type="spellStart"/>
      <w:r>
        <w:rPr>
          <w:rFonts w:ascii="Times New Roman Bold" w:hAnsi="Times New Roman Bold"/>
          <w:b/>
          <w:iCs/>
          <w:noProof/>
          <w:color w:val="000000"/>
          <w:sz w:val="32"/>
        </w:rPr>
        <w:t>nnn</w:t>
      </w:r>
      <w:proofErr w:type="spellEnd"/>
      <w:r>
        <w:rPr>
          <w:rFonts w:ascii="Times New Roman Bold" w:hAnsi="Times New Roman Bold"/>
          <w:b/>
          <w:iCs/>
          <w:noProof/>
          <w:color w:val="000000"/>
          <w:sz w:val="32"/>
        </w:rPr>
        <w:t>}</w:t>
      </w:r>
      <w:r>
        <w:rPr>
          <w:rFonts w:ascii="Times New Roman Bold" w:hAnsi="Times New Roman Bold"/>
          <w:b/>
          <w:iCs/>
          <w:color w:val="000000"/>
          <w:sz w:val="32"/>
        </w:rPr>
        <w:fldChar w:fldCharType="end"/>
      </w:r>
      <w:r>
        <w:rPr>
          <w:rFonts w:ascii="Times New Roman Bold" w:eastAsia="Times New Roman Bold" w:hAnsi="Times New Roman Bold" w:cs="Times New Roman Bold" w:hint="eastAsia"/>
          <w:b/>
          <w:iCs/>
          <w:color w:val="000000"/>
          <w:sz w:val="32"/>
        </w:rPr>
        <w:t>&gt;</w:t>
      </w:r>
      <w:r>
        <w:rPr>
          <w:rFonts w:ascii="Times New Roman Bold" w:hAnsi="Times New Roman Bold"/>
          <w:b/>
          <w:i/>
          <w:color w:val="000000"/>
          <w:sz w:val="32"/>
        </w:rPr>
        <w:t xml:space="preserve"> </w:t>
      </w:r>
    </w:p>
    <w:p w14:paraId="4D2495B4" w14:textId="77777777" w:rsidR="005175CA" w:rsidRPr="009C63EA" w:rsidRDefault="005175CA" w:rsidP="005175CA">
      <w:pPr>
        <w:jc w:val="center"/>
        <w:rPr>
          <w:rFonts w:ascii="Times New Roman Bold" w:hAnsi="Times New Roman Bold"/>
          <w:b/>
          <w:iCs/>
          <w:color w:val="000000"/>
          <w:sz w:val="32"/>
          <w:highlight w:val="lightGray"/>
        </w:rPr>
      </w:pPr>
      <w:r w:rsidRPr="009C63EA">
        <w:rPr>
          <w:rFonts w:ascii="Times New Roman Bold" w:eastAsia="Times New Roman Bold" w:hAnsi="Times New Roman Bold" w:cs="Times New Roman Bold" w:hint="eastAsia"/>
          <w:b/>
          <w:iCs/>
          <w:color w:val="000000"/>
          <w:sz w:val="32"/>
          <w:highlight w:val="lightGray"/>
        </w:rPr>
        <w:t>&lt;</w:t>
      </w:r>
      <w:r w:rsidRPr="009C63EA">
        <w:rPr>
          <w:rFonts w:ascii="Times New Roman Bold" w:hAnsi="Times New Roman Bold"/>
          <w:b/>
          <w:iCs/>
          <w:color w:val="000000"/>
          <w:sz w:val="32"/>
          <w:highlight w:val="lightGray"/>
        </w:rPr>
        <w:t>AB/H/</w:t>
      </w:r>
      <w:r w:rsidRPr="00FC5D6C">
        <w:rPr>
          <w:rFonts w:ascii="Times New Roman Bold" w:hAnsi="Times New Roman Bold"/>
          <w:b/>
          <w:iCs/>
          <w:color w:val="000000"/>
          <w:sz w:val="32"/>
          <w:highlight w:val="lightGray"/>
        </w:rPr>
        <w:fldChar w:fldCharType="begin">
          <w:ffData>
            <w:name w:val="Text3"/>
            <w:enabled/>
            <w:calcOnExit w:val="0"/>
            <w:textInput>
              <w:default w:val="{nnnn}"/>
            </w:textInput>
          </w:ffData>
        </w:fldChar>
      </w:r>
      <w:r w:rsidRPr="009C63EA">
        <w:rPr>
          <w:rFonts w:ascii="Times New Roman Bold" w:hAnsi="Times New Roman Bold"/>
          <w:b/>
          <w:iCs/>
          <w:color w:val="000000"/>
          <w:sz w:val="32"/>
          <w:highlight w:val="lightGray"/>
        </w:rPr>
        <w:instrText xml:space="preserve"> FORMTEXT </w:instrText>
      </w:r>
      <w:r w:rsidRPr="00FC5D6C">
        <w:rPr>
          <w:rFonts w:ascii="Times New Roman Bold" w:hAnsi="Times New Roman Bold"/>
          <w:b/>
          <w:iCs/>
          <w:color w:val="000000"/>
          <w:sz w:val="32"/>
          <w:highlight w:val="lightGray"/>
        </w:rPr>
      </w:r>
      <w:r w:rsidRPr="00FC5D6C">
        <w:rPr>
          <w:rFonts w:ascii="Times New Roman Bold" w:hAnsi="Times New Roman Bold"/>
          <w:b/>
          <w:iCs/>
          <w:color w:val="000000"/>
          <w:sz w:val="32"/>
          <w:highlight w:val="lightGray"/>
        </w:rPr>
        <w:fldChar w:fldCharType="separate"/>
      </w:r>
      <w:r w:rsidRPr="009C63EA">
        <w:rPr>
          <w:rFonts w:ascii="Times New Roman Bold" w:hAnsi="Times New Roman Bold"/>
          <w:b/>
          <w:iCs/>
          <w:noProof/>
          <w:color w:val="000000"/>
          <w:sz w:val="32"/>
          <w:highlight w:val="lightGray"/>
        </w:rPr>
        <w:t>{</w:t>
      </w:r>
      <w:proofErr w:type="spellStart"/>
      <w:r w:rsidRPr="009C63EA">
        <w:rPr>
          <w:rFonts w:ascii="Times New Roman Bold" w:hAnsi="Times New Roman Bold"/>
          <w:b/>
          <w:iCs/>
          <w:noProof/>
          <w:color w:val="000000"/>
          <w:sz w:val="32"/>
          <w:highlight w:val="lightGray"/>
        </w:rPr>
        <w:t>nnnn</w:t>
      </w:r>
      <w:proofErr w:type="spellEnd"/>
      <w:r w:rsidRPr="009C63EA">
        <w:rPr>
          <w:rFonts w:ascii="Times New Roman Bold" w:hAnsi="Times New Roman Bold"/>
          <w:b/>
          <w:iCs/>
          <w:noProof/>
          <w:color w:val="000000"/>
          <w:sz w:val="32"/>
          <w:highlight w:val="lightGray"/>
        </w:rPr>
        <w:t>}</w:t>
      </w:r>
      <w:r w:rsidRPr="00FC5D6C">
        <w:rPr>
          <w:rFonts w:ascii="Times New Roman Bold" w:hAnsi="Times New Roman Bold"/>
          <w:b/>
          <w:iCs/>
          <w:color w:val="000000"/>
          <w:sz w:val="32"/>
          <w:highlight w:val="lightGray"/>
        </w:rPr>
        <w:fldChar w:fldCharType="end"/>
      </w:r>
      <w:r w:rsidRPr="009C63EA">
        <w:rPr>
          <w:rFonts w:ascii="Times New Roman Bold" w:hAnsi="Times New Roman Bold"/>
          <w:b/>
          <w:iCs/>
          <w:color w:val="000000"/>
          <w:sz w:val="32"/>
          <w:highlight w:val="lightGray"/>
        </w:rPr>
        <w:t>/II/</w:t>
      </w:r>
      <w:r w:rsidRPr="00FC5D6C">
        <w:rPr>
          <w:rFonts w:ascii="Times New Roman Bold" w:hAnsi="Times New Roman Bold"/>
          <w:b/>
          <w:iCs/>
          <w:color w:val="000000"/>
          <w:sz w:val="32"/>
          <w:highlight w:val="lightGray"/>
        </w:rPr>
        <w:fldChar w:fldCharType="begin">
          <w:ffData>
            <w:name w:val="Text4"/>
            <w:enabled/>
            <w:calcOnExit w:val="0"/>
            <w:textInput>
              <w:default w:val="{nnn}"/>
            </w:textInput>
          </w:ffData>
        </w:fldChar>
      </w:r>
      <w:r w:rsidRPr="009C63EA">
        <w:rPr>
          <w:rFonts w:ascii="Times New Roman Bold" w:hAnsi="Times New Roman Bold"/>
          <w:b/>
          <w:iCs/>
          <w:color w:val="000000"/>
          <w:sz w:val="32"/>
          <w:highlight w:val="lightGray"/>
        </w:rPr>
        <w:instrText xml:space="preserve"> FORMTEXT </w:instrText>
      </w:r>
      <w:r w:rsidRPr="00FC5D6C">
        <w:rPr>
          <w:rFonts w:ascii="Times New Roman Bold" w:hAnsi="Times New Roman Bold"/>
          <w:b/>
          <w:iCs/>
          <w:color w:val="000000"/>
          <w:sz w:val="32"/>
          <w:highlight w:val="lightGray"/>
        </w:rPr>
      </w:r>
      <w:r w:rsidRPr="00FC5D6C">
        <w:rPr>
          <w:rFonts w:ascii="Times New Roman Bold" w:hAnsi="Times New Roman Bold"/>
          <w:b/>
          <w:iCs/>
          <w:color w:val="000000"/>
          <w:sz w:val="32"/>
          <w:highlight w:val="lightGray"/>
        </w:rPr>
        <w:fldChar w:fldCharType="separate"/>
      </w:r>
      <w:r w:rsidRPr="009C63EA">
        <w:rPr>
          <w:rFonts w:ascii="Times New Roman Bold" w:hAnsi="Times New Roman Bold"/>
          <w:b/>
          <w:iCs/>
          <w:noProof/>
          <w:color w:val="000000"/>
          <w:sz w:val="32"/>
          <w:highlight w:val="lightGray"/>
        </w:rPr>
        <w:t>{</w:t>
      </w:r>
      <w:proofErr w:type="spellStart"/>
      <w:r w:rsidRPr="009C63EA">
        <w:rPr>
          <w:rFonts w:ascii="Times New Roman Bold" w:hAnsi="Times New Roman Bold"/>
          <w:b/>
          <w:iCs/>
          <w:noProof/>
          <w:color w:val="000000"/>
          <w:sz w:val="32"/>
          <w:highlight w:val="lightGray"/>
        </w:rPr>
        <w:t>nnn</w:t>
      </w:r>
      <w:proofErr w:type="spellEnd"/>
      <w:r w:rsidRPr="009C63EA">
        <w:rPr>
          <w:rFonts w:ascii="Times New Roman Bold" w:hAnsi="Times New Roman Bold"/>
          <w:b/>
          <w:iCs/>
          <w:noProof/>
          <w:color w:val="000000"/>
          <w:sz w:val="32"/>
          <w:highlight w:val="lightGray"/>
        </w:rPr>
        <w:t>}</w:t>
      </w:r>
      <w:r w:rsidRPr="00FC5D6C">
        <w:rPr>
          <w:rFonts w:ascii="Times New Roman Bold" w:hAnsi="Times New Roman Bold"/>
          <w:b/>
          <w:iCs/>
          <w:color w:val="000000"/>
          <w:sz w:val="32"/>
          <w:highlight w:val="lightGray"/>
        </w:rPr>
        <w:fldChar w:fldCharType="end"/>
      </w:r>
      <w:r w:rsidRPr="009C63EA">
        <w:rPr>
          <w:rFonts w:ascii="Times New Roman Bold" w:hAnsi="Times New Roman Bold"/>
          <w:b/>
          <w:iCs/>
          <w:color w:val="000000"/>
          <w:sz w:val="32"/>
          <w:highlight w:val="lightGray"/>
        </w:rPr>
        <w:t>/G</w:t>
      </w:r>
      <w:r w:rsidRPr="009C63EA">
        <w:rPr>
          <w:rFonts w:ascii="Times New Roman Bold" w:eastAsia="Times New Roman Bold" w:hAnsi="Times New Roman Bold" w:cs="Times New Roman Bold" w:hint="eastAsia"/>
          <w:b/>
          <w:iCs/>
          <w:color w:val="000000"/>
          <w:sz w:val="32"/>
          <w:highlight w:val="lightGray"/>
        </w:rPr>
        <w:t>&gt;</w:t>
      </w:r>
    </w:p>
    <w:p w14:paraId="0F8FF0B6" w14:textId="77777777" w:rsidR="0058794D" w:rsidRPr="00401535" w:rsidRDefault="005175CA">
      <w:pPr>
        <w:jc w:val="center"/>
        <w:rPr>
          <w:sz w:val="32"/>
          <w:lang w:val="de-DE"/>
        </w:rPr>
      </w:pPr>
      <w:r w:rsidRPr="00401535">
        <w:rPr>
          <w:rFonts w:ascii="Times New Roman Bold" w:eastAsia="Times New Roman Bold" w:hAnsi="Times New Roman Bold" w:cs="Times New Roman Bold" w:hint="eastAsia"/>
          <w:b/>
          <w:iCs/>
          <w:color w:val="000000"/>
          <w:sz w:val="32"/>
          <w:highlight w:val="lightGray"/>
          <w:lang w:val="de-DE"/>
        </w:rPr>
        <w:t>&lt;</w:t>
      </w:r>
      <w:r w:rsidRPr="00401535">
        <w:rPr>
          <w:rFonts w:ascii="Times New Roman Bold" w:hAnsi="Times New Roman Bold"/>
          <w:b/>
          <w:iCs/>
          <w:color w:val="000000"/>
          <w:sz w:val="32"/>
          <w:highlight w:val="lightGray"/>
          <w:lang w:val="de-DE"/>
        </w:rPr>
        <w:t>AB/H/</w:t>
      </w:r>
      <w:proofErr w:type="spellStart"/>
      <w:r w:rsidRPr="00401535">
        <w:rPr>
          <w:rFonts w:ascii="Times New Roman Bold" w:hAnsi="Times New Roman Bold"/>
          <w:b/>
          <w:iCs/>
          <w:color w:val="000000"/>
          <w:sz w:val="32"/>
          <w:highlight w:val="lightGray"/>
          <w:lang w:val="de-DE"/>
        </w:rPr>
        <w:t>xxxx</w:t>
      </w:r>
      <w:proofErr w:type="spellEnd"/>
      <w:r w:rsidRPr="00401535">
        <w:rPr>
          <w:rFonts w:ascii="Times New Roman Bold" w:hAnsi="Times New Roman Bold"/>
          <w:b/>
          <w:iCs/>
          <w:color w:val="000000"/>
          <w:sz w:val="32"/>
          <w:highlight w:val="lightGray"/>
          <w:lang w:val="de-DE"/>
        </w:rPr>
        <w:t>/WS/</w:t>
      </w:r>
      <w:r w:rsidRPr="00FC5D6C">
        <w:rPr>
          <w:rFonts w:ascii="Times New Roman Bold" w:hAnsi="Times New Roman Bold"/>
          <w:b/>
          <w:iCs/>
          <w:color w:val="000000"/>
          <w:sz w:val="32"/>
          <w:highlight w:val="lightGray"/>
        </w:rPr>
        <w:fldChar w:fldCharType="begin">
          <w:ffData>
            <w:name w:val="Text4"/>
            <w:enabled/>
            <w:calcOnExit w:val="0"/>
            <w:textInput>
              <w:default w:val="{nnn}"/>
            </w:textInput>
          </w:ffData>
        </w:fldChar>
      </w:r>
      <w:r w:rsidRPr="00401535">
        <w:rPr>
          <w:rFonts w:ascii="Times New Roman Bold" w:hAnsi="Times New Roman Bold"/>
          <w:b/>
          <w:iCs/>
          <w:color w:val="000000"/>
          <w:sz w:val="32"/>
          <w:highlight w:val="lightGray"/>
          <w:lang w:val="de-DE"/>
        </w:rPr>
        <w:instrText xml:space="preserve"> FORMTEXT </w:instrText>
      </w:r>
      <w:r w:rsidRPr="00FC5D6C">
        <w:rPr>
          <w:rFonts w:ascii="Times New Roman Bold" w:hAnsi="Times New Roman Bold"/>
          <w:b/>
          <w:iCs/>
          <w:color w:val="000000"/>
          <w:sz w:val="32"/>
          <w:highlight w:val="lightGray"/>
        </w:rPr>
      </w:r>
      <w:r w:rsidRPr="00FC5D6C">
        <w:rPr>
          <w:rFonts w:ascii="Times New Roman Bold" w:hAnsi="Times New Roman Bold"/>
          <w:b/>
          <w:iCs/>
          <w:color w:val="000000"/>
          <w:sz w:val="32"/>
          <w:highlight w:val="lightGray"/>
        </w:rPr>
        <w:fldChar w:fldCharType="separate"/>
      </w:r>
      <w:r w:rsidRPr="00401535">
        <w:rPr>
          <w:rFonts w:ascii="Times New Roman Bold" w:hAnsi="Times New Roman Bold"/>
          <w:b/>
          <w:iCs/>
          <w:noProof/>
          <w:color w:val="000000"/>
          <w:sz w:val="32"/>
          <w:highlight w:val="lightGray"/>
          <w:lang w:val="de-DE"/>
        </w:rPr>
        <w:t>{</w:t>
      </w:r>
      <w:proofErr w:type="spellStart"/>
      <w:r w:rsidRPr="00401535">
        <w:rPr>
          <w:rFonts w:ascii="Times New Roman Bold" w:hAnsi="Times New Roman Bold"/>
          <w:b/>
          <w:iCs/>
          <w:noProof/>
          <w:color w:val="000000"/>
          <w:sz w:val="32"/>
          <w:highlight w:val="lightGray"/>
          <w:lang w:val="de-DE"/>
        </w:rPr>
        <w:t>nnn</w:t>
      </w:r>
      <w:proofErr w:type="spellEnd"/>
      <w:r w:rsidRPr="00401535">
        <w:rPr>
          <w:rFonts w:ascii="Times New Roman Bold" w:hAnsi="Times New Roman Bold"/>
          <w:b/>
          <w:iCs/>
          <w:noProof/>
          <w:color w:val="000000"/>
          <w:sz w:val="32"/>
          <w:highlight w:val="lightGray"/>
          <w:lang w:val="de-DE"/>
        </w:rPr>
        <w:t>}</w:t>
      </w:r>
      <w:r w:rsidRPr="00FC5D6C">
        <w:rPr>
          <w:rFonts w:ascii="Times New Roman Bold" w:hAnsi="Times New Roman Bold"/>
          <w:b/>
          <w:iCs/>
          <w:color w:val="000000"/>
          <w:sz w:val="32"/>
          <w:highlight w:val="lightGray"/>
        </w:rPr>
        <w:fldChar w:fldCharType="end"/>
      </w:r>
      <w:r w:rsidRPr="00401535">
        <w:rPr>
          <w:rFonts w:ascii="Times New Roman Bold" w:eastAsia="Times New Roman Bold" w:hAnsi="Times New Roman Bold" w:cs="Times New Roman Bold" w:hint="eastAsia"/>
          <w:b/>
          <w:iCs/>
          <w:color w:val="000000"/>
          <w:sz w:val="32"/>
          <w:highlight w:val="lightGray"/>
          <w:lang w:val="de-DE"/>
        </w:rPr>
        <w:t>&gt;</w:t>
      </w:r>
      <w:r w:rsidRPr="00401535">
        <w:rPr>
          <w:rFonts w:ascii="Times New Roman Bold" w:hAnsi="Times New Roman Bold"/>
          <w:b/>
          <w:i/>
          <w:color w:val="000000"/>
          <w:sz w:val="32"/>
          <w:lang w:val="de-DE"/>
        </w:rPr>
        <w:t xml:space="preserve"> </w:t>
      </w:r>
    </w:p>
    <w:p w14:paraId="20123330" w14:textId="77777777" w:rsidR="0058794D" w:rsidRPr="00401535" w:rsidRDefault="0058794D">
      <w:pPr>
        <w:jc w:val="center"/>
        <w:rPr>
          <w:sz w:val="32"/>
          <w:lang w:val="de-DE"/>
        </w:rPr>
      </w:pPr>
    </w:p>
    <w:p w14:paraId="75426D55" w14:textId="77777777" w:rsidR="0058794D" w:rsidRDefault="0058794D">
      <w:pPr>
        <w:spacing w:after="240"/>
        <w:jc w:val="center"/>
        <w:rPr>
          <w:b/>
          <w:sz w:val="32"/>
        </w:rPr>
      </w:pPr>
      <w:r>
        <w:rPr>
          <w:b/>
          <w:sz w:val="32"/>
        </w:rPr>
        <w:t>Marketing Aut</w:t>
      </w:r>
      <w:r w:rsidR="00F04FC1">
        <w:rPr>
          <w:b/>
          <w:sz w:val="32"/>
        </w:rPr>
        <w:t>h</w:t>
      </w:r>
      <w:r>
        <w:rPr>
          <w:b/>
          <w:sz w:val="32"/>
        </w:rPr>
        <w:t xml:space="preserve">orisation Holder: </w:t>
      </w:r>
      <w:r>
        <w:rPr>
          <w:b/>
          <w:sz w:val="32"/>
        </w:rPr>
        <w:fldChar w:fldCharType="begin">
          <w:ffData>
            <w:name w:val="Text5"/>
            <w:enabled/>
            <w:calcOnExit w:val="0"/>
            <w:textInput/>
          </w:ffData>
        </w:fldChar>
      </w:r>
      <w:bookmarkStart w:id="2" w:name="Text5"/>
      <w:r>
        <w:rPr>
          <w:b/>
          <w:sz w:val="32"/>
        </w:rPr>
        <w:instrText xml:space="preserve"> FORMTEXT </w:instrText>
      </w:r>
      <w:r>
        <w:rPr>
          <w:b/>
          <w:sz w:val="32"/>
        </w:rPr>
      </w:r>
      <w:r>
        <w:rPr>
          <w:b/>
          <w:sz w:val="32"/>
        </w:rPr>
        <w:fldChar w:fldCharType="separate"/>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b/>
          <w:sz w:val="32"/>
        </w:rPr>
        <w:fldChar w:fldCharType="end"/>
      </w:r>
      <w:bookmarkEnd w:id="2"/>
    </w:p>
    <w:p w14:paraId="10695F3A" w14:textId="77777777" w:rsidR="0058794D" w:rsidRDefault="0058794D">
      <w:pPr>
        <w:spacing w:after="240"/>
        <w:jc w:val="center"/>
        <w:rPr>
          <w:b/>
          <w:sz w:val="32"/>
        </w:rPr>
      </w:pPr>
    </w:p>
    <w:p w14:paraId="3576E599" w14:textId="77777777" w:rsidR="0058794D" w:rsidRDefault="0058794D">
      <w:pPr>
        <w:spacing w:after="240"/>
        <w:jc w:val="center"/>
        <w:rPr>
          <w:b/>
          <w:sz w:val="32"/>
        </w:rPr>
      </w:pPr>
      <w:r>
        <w:rPr>
          <w:b/>
          <w:sz w:val="32"/>
        </w:rPr>
        <w:t xml:space="preserve">Date: </w:t>
      </w:r>
      <w:r>
        <w:rPr>
          <w:b/>
          <w:sz w:val="32"/>
        </w:rPr>
        <w:fldChar w:fldCharType="begin">
          <w:ffData>
            <w:name w:val="Text5"/>
            <w:enabled/>
            <w:calcOnExit w:val="0"/>
            <w:textInput/>
          </w:ffData>
        </w:fldChar>
      </w:r>
      <w:r>
        <w:rPr>
          <w:b/>
          <w:sz w:val="32"/>
        </w:rPr>
        <w:instrText xml:space="preserve"> FORMTEXT </w:instrText>
      </w:r>
      <w:r>
        <w:rPr>
          <w:b/>
          <w:sz w:val="32"/>
        </w:rPr>
      </w:r>
      <w:r>
        <w:rPr>
          <w:b/>
          <w:sz w:val="32"/>
        </w:rPr>
        <w:fldChar w:fldCharType="separate"/>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rFonts w:ascii="MS Mincho" w:eastAsia="MS Mincho" w:hAnsi="MS Mincho" w:cs="MS Mincho" w:hint="eastAsia"/>
          <w:b/>
          <w:noProof/>
          <w:sz w:val="32"/>
        </w:rPr>
        <w:t> </w:t>
      </w:r>
      <w:r>
        <w:rPr>
          <w:b/>
          <w:sz w:val="32"/>
        </w:rPr>
        <w:fldChar w:fldCharType="end"/>
      </w:r>
    </w:p>
    <w:p w14:paraId="2D52FAE5" w14:textId="77777777" w:rsidR="0058794D" w:rsidRDefault="0058794D" w:rsidP="002C610C">
      <w:pPr>
        <w:spacing w:after="240"/>
        <w:jc w:val="center"/>
        <w:rPr>
          <w:b/>
          <w:sz w:val="32"/>
        </w:rPr>
      </w:pPr>
    </w:p>
    <w:p w14:paraId="636FF4A3" w14:textId="0C2BC950" w:rsidR="0058794D" w:rsidRPr="006930B5" w:rsidRDefault="0058794D" w:rsidP="002C610C">
      <w:pPr>
        <w:pStyle w:val="BodyText3"/>
        <w:pBdr>
          <w:top w:val="single" w:sz="4" w:space="0" w:color="auto"/>
          <w:left w:val="single" w:sz="4" w:space="4" w:color="auto"/>
          <w:bottom w:val="single" w:sz="4" w:space="1" w:color="auto"/>
          <w:right w:val="single" w:sz="4" w:space="4" w:color="auto"/>
        </w:pBdr>
        <w:rPr>
          <w:i/>
          <w:iCs/>
          <w:color w:val="00B050"/>
        </w:rPr>
      </w:pPr>
      <w:r w:rsidRPr="006930B5">
        <w:rPr>
          <w:i/>
          <w:iCs/>
          <w:color w:val="00B050"/>
        </w:rPr>
        <w:t xml:space="preserve">This </w:t>
      </w:r>
      <w:r w:rsidR="00AF5CE1" w:rsidRPr="006930B5">
        <w:rPr>
          <w:i/>
          <w:iCs/>
          <w:color w:val="00B050"/>
        </w:rPr>
        <w:t xml:space="preserve">template </w:t>
      </w:r>
      <w:r w:rsidRPr="006930B5">
        <w:rPr>
          <w:i/>
          <w:iCs/>
          <w:color w:val="00B050"/>
        </w:rPr>
        <w:t xml:space="preserve">is </w:t>
      </w:r>
      <w:r w:rsidR="00AF5CE1" w:rsidRPr="006930B5">
        <w:rPr>
          <w:i/>
          <w:iCs/>
          <w:color w:val="00B050"/>
        </w:rPr>
        <w:t>for MAH’s responses to the questions in</w:t>
      </w:r>
      <w:r w:rsidRPr="006930B5">
        <w:rPr>
          <w:i/>
          <w:iCs/>
          <w:color w:val="00B050"/>
        </w:rPr>
        <w:t xml:space="preserve"> the Preliminary Variation Assessment Report</w:t>
      </w:r>
      <w:r w:rsidR="004D3354">
        <w:rPr>
          <w:i/>
          <w:iCs/>
          <w:color w:val="00B050"/>
        </w:rPr>
        <w:t xml:space="preserve"> and CMS comments, if</w:t>
      </w:r>
      <w:r w:rsidR="00EA0D3C">
        <w:rPr>
          <w:i/>
          <w:iCs/>
          <w:color w:val="00B050"/>
        </w:rPr>
        <w:t xml:space="preserve"> applicable</w:t>
      </w:r>
      <w:r w:rsidR="008F06EA" w:rsidRPr="006930B5">
        <w:rPr>
          <w:i/>
          <w:iCs/>
          <w:color w:val="00B050"/>
        </w:rPr>
        <w:t xml:space="preserve">. </w:t>
      </w:r>
    </w:p>
    <w:p w14:paraId="7F9457C5" w14:textId="6F3A8C29" w:rsidR="00AB2255" w:rsidRPr="006930B5" w:rsidRDefault="0058794D" w:rsidP="002C610C">
      <w:pPr>
        <w:pStyle w:val="BodyText3"/>
        <w:pBdr>
          <w:top w:val="single" w:sz="4" w:space="0" w:color="auto"/>
          <w:left w:val="single" w:sz="4" w:space="4" w:color="auto"/>
          <w:bottom w:val="single" w:sz="4" w:space="1" w:color="auto"/>
          <w:right w:val="single" w:sz="4" w:space="4" w:color="auto"/>
        </w:pBdr>
        <w:rPr>
          <w:i/>
          <w:iCs/>
          <w:color w:val="00B050"/>
        </w:rPr>
      </w:pPr>
      <w:r w:rsidRPr="006930B5">
        <w:rPr>
          <w:i/>
          <w:iCs/>
          <w:color w:val="00B050"/>
        </w:rPr>
        <w:t xml:space="preserve">It is </w:t>
      </w:r>
      <w:r w:rsidR="006930B5">
        <w:rPr>
          <w:i/>
          <w:iCs/>
          <w:color w:val="00B050"/>
        </w:rPr>
        <w:t>strongly recommended</w:t>
      </w:r>
      <w:r w:rsidRPr="006930B5">
        <w:rPr>
          <w:i/>
          <w:iCs/>
          <w:color w:val="00B050"/>
        </w:rPr>
        <w:t xml:space="preserve"> to use this template. </w:t>
      </w:r>
      <w:r w:rsidR="00AB2255" w:rsidRPr="006930B5">
        <w:rPr>
          <w:i/>
          <w:iCs/>
          <w:color w:val="00B050"/>
          <w:lang w:val="en-US"/>
        </w:rPr>
        <w:t xml:space="preserve">The </w:t>
      </w:r>
      <w:r w:rsidR="00E17A57">
        <w:rPr>
          <w:i/>
          <w:iCs/>
          <w:color w:val="00B050"/>
          <w:lang w:val="en-US"/>
        </w:rPr>
        <w:t>MAH</w:t>
      </w:r>
      <w:r w:rsidR="00E17A57" w:rsidRPr="006930B5">
        <w:rPr>
          <w:i/>
          <w:iCs/>
          <w:color w:val="00B050"/>
          <w:lang w:val="en-US"/>
        </w:rPr>
        <w:t xml:space="preserve"> </w:t>
      </w:r>
      <w:r w:rsidR="00AB2255" w:rsidRPr="006930B5">
        <w:rPr>
          <w:i/>
          <w:iCs/>
          <w:color w:val="00B050"/>
          <w:lang w:val="en-US"/>
        </w:rPr>
        <w:t xml:space="preserve">loads the joint response template from </w:t>
      </w:r>
      <w:hyperlink r:id="rId7" w:history="1">
        <w:r w:rsidR="00A6761D" w:rsidRPr="00A6761D">
          <w:rPr>
            <w:rStyle w:val="Hyperlink"/>
            <w:i/>
            <w:iCs/>
            <w:color w:val="00B050"/>
          </w:rPr>
          <w:t>https://www.hma.eu/human-medicines/cmdh/templates/variations.html</w:t>
        </w:r>
      </w:hyperlink>
      <w:r w:rsidR="00A6761D" w:rsidRPr="00A6761D">
        <w:rPr>
          <w:color w:val="00B050"/>
        </w:rPr>
        <w:t xml:space="preserve"> </w:t>
      </w:r>
    </w:p>
    <w:p w14:paraId="118E0F4D" w14:textId="4BA5EDB5" w:rsidR="0042711A" w:rsidRDefault="00174B08" w:rsidP="002C610C">
      <w:pPr>
        <w:pStyle w:val="BodyText3"/>
        <w:pBdr>
          <w:top w:val="single" w:sz="4" w:space="0" w:color="auto"/>
          <w:left w:val="single" w:sz="4" w:space="4" w:color="auto"/>
          <w:bottom w:val="single" w:sz="4" w:space="1" w:color="auto"/>
          <w:right w:val="single" w:sz="4" w:space="4" w:color="auto"/>
        </w:pBdr>
        <w:rPr>
          <w:i/>
          <w:iCs/>
          <w:color w:val="00B050"/>
          <w:lang w:val="en-US"/>
        </w:rPr>
      </w:pPr>
      <w:r w:rsidRPr="006930B5">
        <w:rPr>
          <w:i/>
          <w:iCs/>
          <w:color w:val="00B050"/>
        </w:rPr>
        <w:t xml:space="preserve">The </w:t>
      </w:r>
      <w:r w:rsidR="006930B5">
        <w:rPr>
          <w:i/>
          <w:iCs/>
          <w:color w:val="00B050"/>
        </w:rPr>
        <w:t>applicant</w:t>
      </w:r>
      <w:r w:rsidRPr="006930B5">
        <w:rPr>
          <w:i/>
          <w:iCs/>
          <w:color w:val="00B050"/>
        </w:rPr>
        <w:t xml:space="preserve"> </w:t>
      </w:r>
      <w:r w:rsidR="00AB2255" w:rsidRPr="006930B5">
        <w:rPr>
          <w:i/>
          <w:iCs/>
          <w:color w:val="00B050"/>
          <w:lang w:val="en-US"/>
        </w:rPr>
        <w:t xml:space="preserve">prepares the responses to </w:t>
      </w:r>
      <w:r w:rsidR="00D343F4" w:rsidRPr="006930B5">
        <w:rPr>
          <w:i/>
          <w:iCs/>
          <w:color w:val="00B050"/>
          <w:lang w:val="en-US"/>
        </w:rPr>
        <w:t xml:space="preserve">all </w:t>
      </w:r>
      <w:r w:rsidR="00AB2255" w:rsidRPr="006930B5">
        <w:rPr>
          <w:i/>
          <w:iCs/>
          <w:color w:val="00B050"/>
          <w:lang w:val="en-US"/>
        </w:rPr>
        <w:t xml:space="preserve">RMS’s PVAR </w:t>
      </w:r>
      <w:r w:rsidR="00B9311F" w:rsidRPr="006930B5">
        <w:rPr>
          <w:i/>
          <w:iCs/>
          <w:color w:val="00B050"/>
          <w:lang w:val="en-US"/>
        </w:rPr>
        <w:t xml:space="preserve">(day 15/40/70) </w:t>
      </w:r>
      <w:r w:rsidR="00AB2255" w:rsidRPr="006930B5">
        <w:rPr>
          <w:i/>
          <w:iCs/>
          <w:color w:val="00B050"/>
          <w:lang w:val="en-US"/>
        </w:rPr>
        <w:t xml:space="preserve">and CMSs’ questions </w:t>
      </w:r>
      <w:r w:rsidR="00B9311F" w:rsidRPr="006930B5">
        <w:rPr>
          <w:i/>
          <w:iCs/>
          <w:color w:val="00B050"/>
          <w:lang w:val="en-US"/>
        </w:rPr>
        <w:t>(day 20/55/</w:t>
      </w:r>
      <w:r w:rsidR="002F5592">
        <w:rPr>
          <w:i/>
          <w:iCs/>
          <w:color w:val="00B050"/>
          <w:lang w:val="en-US"/>
        </w:rPr>
        <w:t>80</w:t>
      </w:r>
      <w:r w:rsidR="00B9311F" w:rsidRPr="006930B5">
        <w:rPr>
          <w:i/>
          <w:iCs/>
          <w:color w:val="00B050"/>
          <w:lang w:val="en-US"/>
        </w:rPr>
        <w:t xml:space="preserve">) </w:t>
      </w:r>
      <w:r w:rsidR="00AB2255" w:rsidRPr="006930B5">
        <w:rPr>
          <w:i/>
          <w:iCs/>
          <w:color w:val="00B050"/>
          <w:lang w:val="en-US"/>
        </w:rPr>
        <w:t xml:space="preserve">by compiling them verbatim into </w:t>
      </w:r>
      <w:r w:rsidR="00D343F4" w:rsidRPr="006930B5">
        <w:rPr>
          <w:i/>
          <w:iCs/>
          <w:color w:val="00B050"/>
          <w:lang w:val="en-US"/>
        </w:rPr>
        <w:t xml:space="preserve">this </w:t>
      </w:r>
      <w:r w:rsidR="00AB2255" w:rsidRPr="006930B5">
        <w:rPr>
          <w:i/>
          <w:iCs/>
          <w:color w:val="00B050"/>
          <w:lang w:val="en-US"/>
        </w:rPr>
        <w:t>response template.</w:t>
      </w:r>
      <w:r w:rsidR="00094B26">
        <w:rPr>
          <w:i/>
          <w:iCs/>
          <w:color w:val="00B050"/>
          <w:lang w:val="en-US"/>
        </w:rPr>
        <w:t xml:space="preserve"> </w:t>
      </w:r>
      <w:r w:rsidR="00094B26" w:rsidRPr="00094B26">
        <w:rPr>
          <w:i/>
          <w:iCs/>
          <w:color w:val="00B050"/>
          <w:lang w:val="en-US"/>
        </w:rPr>
        <w:t>All sections (</w:t>
      </w:r>
      <w:proofErr w:type="gramStart"/>
      <w:r w:rsidR="00094B26" w:rsidRPr="00094B26">
        <w:rPr>
          <w:i/>
          <w:iCs/>
          <w:color w:val="00B050"/>
          <w:lang w:val="en-US"/>
        </w:rPr>
        <w:t>i.e.</w:t>
      </w:r>
      <w:proofErr w:type="gramEnd"/>
      <w:r w:rsidR="00094B26" w:rsidRPr="00094B26">
        <w:rPr>
          <w:i/>
          <w:iCs/>
          <w:color w:val="00B050"/>
          <w:lang w:val="en-US"/>
        </w:rPr>
        <w:t xml:space="preserve"> question, the </w:t>
      </w:r>
      <w:r w:rsidR="00E17A57">
        <w:rPr>
          <w:i/>
          <w:iCs/>
          <w:color w:val="00B050"/>
          <w:lang w:val="en-US"/>
        </w:rPr>
        <w:t>MAH</w:t>
      </w:r>
      <w:r w:rsidR="00E17A57" w:rsidRPr="00094B26">
        <w:rPr>
          <w:i/>
          <w:iCs/>
          <w:color w:val="00B050"/>
          <w:lang w:val="en-US"/>
        </w:rPr>
        <w:t xml:space="preserve">’s </w:t>
      </w:r>
      <w:r w:rsidR="00094B26" w:rsidRPr="00094B26">
        <w:rPr>
          <w:i/>
          <w:iCs/>
          <w:color w:val="00B050"/>
          <w:lang w:val="en-US"/>
        </w:rPr>
        <w:t xml:space="preserve">response and </w:t>
      </w:r>
      <w:r w:rsidR="00094B26">
        <w:rPr>
          <w:i/>
          <w:iCs/>
          <w:color w:val="00B050"/>
          <w:lang w:val="en-US"/>
        </w:rPr>
        <w:t xml:space="preserve">assessment of the </w:t>
      </w:r>
      <w:r w:rsidR="00E17A57">
        <w:rPr>
          <w:i/>
          <w:iCs/>
          <w:color w:val="00B050"/>
          <w:lang w:val="en-US"/>
        </w:rPr>
        <w:t xml:space="preserve">MAH’s </w:t>
      </w:r>
      <w:r w:rsidR="00094B26">
        <w:rPr>
          <w:i/>
          <w:iCs/>
          <w:color w:val="00B050"/>
          <w:lang w:val="en-US"/>
        </w:rPr>
        <w:t>responses box</w:t>
      </w:r>
      <w:r w:rsidR="00094B26" w:rsidRPr="00094B26">
        <w:rPr>
          <w:i/>
          <w:iCs/>
          <w:color w:val="00B050"/>
          <w:lang w:val="en-US"/>
        </w:rPr>
        <w:t xml:space="preserve">) should be replicated as many times as questions under each relevant topic (i.e. </w:t>
      </w:r>
      <w:r w:rsidR="00094B26">
        <w:rPr>
          <w:i/>
          <w:iCs/>
          <w:color w:val="00B050"/>
          <w:lang w:val="en-US"/>
        </w:rPr>
        <w:t>quality, nonclinical or clinical</w:t>
      </w:r>
      <w:r w:rsidR="00094B26" w:rsidRPr="00094B26">
        <w:rPr>
          <w:i/>
          <w:iCs/>
          <w:color w:val="00B050"/>
          <w:lang w:val="en-US"/>
        </w:rPr>
        <w:t xml:space="preserve">). </w:t>
      </w:r>
      <w:r w:rsidR="00094B26" w:rsidRPr="00094B26">
        <w:rPr>
          <w:i/>
          <w:iCs/>
          <w:color w:val="00B050"/>
        </w:rPr>
        <w:t xml:space="preserve">ASMF related questions are answered separately from joint response template. </w:t>
      </w:r>
      <w:r w:rsidR="002F5592">
        <w:rPr>
          <w:i/>
          <w:iCs/>
          <w:color w:val="00B050"/>
          <w:lang w:val="en-US"/>
        </w:rPr>
        <w:t xml:space="preserve"> Each question should be clearly identified and responded</w:t>
      </w:r>
      <w:r w:rsidR="008D6BAB" w:rsidRPr="008D6BAB">
        <w:rPr>
          <w:i/>
          <w:iCs/>
          <w:color w:val="00B050"/>
          <w:lang w:val="en-US"/>
        </w:rPr>
        <w:t xml:space="preserve"> </w:t>
      </w:r>
      <w:r w:rsidR="008D6BAB">
        <w:rPr>
          <w:i/>
          <w:iCs/>
          <w:color w:val="00B050"/>
          <w:lang w:val="en-US"/>
        </w:rPr>
        <w:t>by relevant module and by MO/OC</w:t>
      </w:r>
      <w:r w:rsidR="002F5592">
        <w:rPr>
          <w:i/>
          <w:iCs/>
          <w:color w:val="00B050"/>
          <w:lang w:val="en-US"/>
        </w:rPr>
        <w:t>; questions are not allowed to be combined.</w:t>
      </w:r>
      <w:r w:rsidR="00AB2255" w:rsidRPr="006930B5">
        <w:rPr>
          <w:i/>
          <w:iCs/>
          <w:color w:val="00B050"/>
          <w:lang w:val="en-US"/>
        </w:rPr>
        <w:t xml:space="preserve"> </w:t>
      </w:r>
    </w:p>
    <w:p w14:paraId="5DEB5DF7" w14:textId="19E0131D" w:rsidR="002F5592" w:rsidRDefault="002F5592" w:rsidP="002C610C">
      <w:pPr>
        <w:pStyle w:val="BodyText3"/>
        <w:pBdr>
          <w:top w:val="single" w:sz="4" w:space="0" w:color="auto"/>
          <w:left w:val="single" w:sz="4" w:space="4" w:color="auto"/>
          <w:bottom w:val="single" w:sz="4" w:space="1" w:color="auto"/>
          <w:right w:val="single" w:sz="4" w:space="4" w:color="auto"/>
        </w:pBdr>
        <w:rPr>
          <w:i/>
          <w:iCs/>
          <w:color w:val="00B050"/>
          <w:lang w:val="en-US"/>
        </w:rPr>
      </w:pPr>
      <w:r>
        <w:rPr>
          <w:i/>
          <w:iCs/>
          <w:color w:val="00B050"/>
          <w:lang w:val="en-US"/>
        </w:rPr>
        <w:t>The response document should be provided both in pdf format in Module 1 and in current Word format (docx) in the working doc folder, with a confirmation on the cover page that both versions are identical.</w:t>
      </w:r>
    </w:p>
    <w:p w14:paraId="48BACC67" w14:textId="6770A7FF" w:rsidR="0058794D" w:rsidRPr="00543CFF" w:rsidRDefault="0058794D">
      <w:pPr>
        <w:pStyle w:val="Header"/>
        <w:tabs>
          <w:tab w:val="clear" w:pos="4153"/>
          <w:tab w:val="clear" w:pos="8306"/>
        </w:tabs>
        <w:rPr>
          <w:rFonts w:ascii="Times New Roman" w:hAnsi="Times New Roman"/>
        </w:rPr>
      </w:pPr>
      <w:r>
        <w:br/>
      </w:r>
      <w:r w:rsidR="00543CFF" w:rsidRPr="00543CFF">
        <w:rPr>
          <w:rFonts w:ascii="Times New Roman" w:hAnsi="Times New Roman"/>
          <w:sz w:val="22"/>
          <w:szCs w:val="22"/>
        </w:rPr>
        <w:t>Tick boxes:</w:t>
      </w:r>
    </w:p>
    <w:p w14:paraId="3F158743" w14:textId="28BAE6B9" w:rsidR="00B51174" w:rsidRPr="0068006D" w:rsidRDefault="00B51174" w:rsidP="00543CFF">
      <w:pPr>
        <w:ind w:left="720"/>
        <w:rPr>
          <w:szCs w:val="22"/>
          <w:lang w:val="en-US"/>
        </w:rPr>
      </w:pPr>
      <w:r w:rsidRPr="0068006D">
        <w:rPr>
          <w:rFonts w:ascii="Segoe UI Symbol" w:eastAsia="MS Gothic" w:hAnsi="Segoe UI Symbol" w:cs="Segoe UI Symbol"/>
          <w:szCs w:val="22"/>
          <w:lang w:val="en-US"/>
        </w:rPr>
        <w:t>☐</w:t>
      </w:r>
      <w:r w:rsidRPr="0068006D">
        <w:rPr>
          <w:szCs w:val="22"/>
          <w:lang w:val="en-US"/>
        </w:rPr>
        <w:t xml:space="preserve"> Confirmation that all questions from </w:t>
      </w:r>
      <w:r w:rsidRPr="0068006D">
        <w:t>the RMS and from the CMSs</w:t>
      </w:r>
      <w:r w:rsidRPr="0068006D" w:rsidDel="00B96814">
        <w:rPr>
          <w:szCs w:val="22"/>
          <w:lang w:val="en-US"/>
        </w:rPr>
        <w:t xml:space="preserve"> </w:t>
      </w:r>
      <w:r w:rsidRPr="0068006D">
        <w:rPr>
          <w:szCs w:val="22"/>
          <w:lang w:val="en-US"/>
        </w:rPr>
        <w:t xml:space="preserve">comments have been transferred into this template without any amendments </w:t>
      </w:r>
    </w:p>
    <w:p w14:paraId="37F2E5BD" w14:textId="2766B6AD" w:rsidR="00B51174" w:rsidRDefault="00B51174" w:rsidP="00543CFF">
      <w:pPr>
        <w:ind w:firstLine="720"/>
        <w:rPr>
          <w:szCs w:val="22"/>
          <w:lang w:val="en-US"/>
        </w:rPr>
      </w:pPr>
      <w:r w:rsidRPr="0068006D">
        <w:rPr>
          <w:rFonts w:ascii="Segoe UI Symbol" w:eastAsia="MS Gothic" w:hAnsi="Segoe UI Symbol" w:cs="Segoe UI Symbol"/>
          <w:szCs w:val="22"/>
          <w:lang w:val="en-US"/>
        </w:rPr>
        <w:t>☐</w:t>
      </w:r>
      <w:r w:rsidRPr="0068006D">
        <w:rPr>
          <w:szCs w:val="22"/>
          <w:lang w:val="en-US"/>
        </w:rPr>
        <w:t xml:space="preserve"> Confirmation that word document and pdf document are identical</w:t>
      </w:r>
    </w:p>
    <w:p w14:paraId="750C6796" w14:textId="0659DAE3" w:rsidR="0058794D" w:rsidRPr="00E96291" w:rsidRDefault="0058794D" w:rsidP="004E5A8A">
      <w:pPr>
        <w:rPr>
          <w:szCs w:val="22"/>
        </w:rPr>
      </w:pPr>
      <w:r>
        <w:br w:type="page"/>
      </w:r>
      <w:r w:rsidRPr="00E96291">
        <w:rPr>
          <w:szCs w:val="22"/>
        </w:rPr>
        <w:lastRenderedPageBreak/>
        <w:t xml:space="preserve"> </w:t>
      </w:r>
    </w:p>
    <w:p w14:paraId="77EED2A9" w14:textId="77777777" w:rsidR="0058794D" w:rsidRDefault="0058794D" w:rsidP="00E96291"/>
    <w:p w14:paraId="20149043" w14:textId="3EFF6054" w:rsidR="0058794D" w:rsidRDefault="0058794D" w:rsidP="00A2568A">
      <w:pPr>
        <w:pStyle w:val="Heading1"/>
      </w:pPr>
      <w:bookmarkStart w:id="3" w:name="_Toc112316969"/>
      <w:r>
        <w:t>responses to the Member State(s) Request for supplementary information</w:t>
      </w:r>
      <w:bookmarkEnd w:id="3"/>
    </w:p>
    <w:p w14:paraId="4FEF1F59" w14:textId="5435053D" w:rsidR="0058794D" w:rsidRDefault="0058794D" w:rsidP="00387ACD">
      <w:pPr>
        <w:pStyle w:val="Heading2"/>
        <w:numPr>
          <w:ilvl w:val="1"/>
          <w:numId w:val="4"/>
        </w:numPr>
        <w:spacing w:after="120"/>
      </w:pPr>
      <w:bookmarkStart w:id="4" w:name="_Toc112316970"/>
      <w:r>
        <w:t>&lt;Quality</w:t>
      </w:r>
      <w:r w:rsidR="00806727">
        <w:t>&gt; &lt;</w:t>
      </w:r>
      <w:proofErr w:type="gramStart"/>
      <w:r w:rsidR="00806727">
        <w:t>Non-clinical</w:t>
      </w:r>
      <w:proofErr w:type="gramEnd"/>
      <w:r w:rsidR="00806727">
        <w:t>&gt; &lt;Clinical&gt;</w:t>
      </w:r>
      <w:r w:rsidR="00B908EF">
        <w:t xml:space="preserve"> &lt;Product information related&gt;</w:t>
      </w:r>
      <w:r>
        <w:t xml:space="preserve"> aspects</w:t>
      </w:r>
      <w:bookmarkEnd w:id="4"/>
      <w:r>
        <w:t xml:space="preserve"> </w:t>
      </w:r>
    </w:p>
    <w:p w14:paraId="46057D63" w14:textId="77777777" w:rsidR="0058794D" w:rsidRDefault="0058794D"/>
    <w:p w14:paraId="5BA81821" w14:textId="552B1880" w:rsidR="0058794D" w:rsidRDefault="0058794D" w:rsidP="00387ACD">
      <w:pPr>
        <w:keepNext/>
        <w:spacing w:before="120" w:after="120"/>
        <w:ind w:left="709" w:hanging="709"/>
      </w:pPr>
      <w:r>
        <w:t>&lt;</w:t>
      </w:r>
      <w:r>
        <w:rPr>
          <w:rStyle w:val="Kop3D70AR3titel3OLDHeading3Char"/>
        </w:rPr>
        <w:t xml:space="preserve">III.1. </w:t>
      </w:r>
      <w:r w:rsidR="001750D7" w:rsidRPr="009D1D51">
        <w:rPr>
          <w:b/>
        </w:rPr>
        <w:t>Major objection</w:t>
      </w:r>
      <w:r w:rsidR="00E65544">
        <w:rPr>
          <w:b/>
        </w:rPr>
        <w:t>s</w:t>
      </w:r>
      <w:r>
        <w:t>&gt;</w:t>
      </w:r>
    </w:p>
    <w:p w14:paraId="5C6187C7" w14:textId="77777777" w:rsidR="00C772BB" w:rsidRDefault="00C772BB" w:rsidP="00977CBB">
      <w:pPr>
        <w:rPr>
          <w:b/>
          <w:snapToGrid w:val="0"/>
        </w:rPr>
      </w:pPr>
    </w:p>
    <w:p w14:paraId="11CE3FB9" w14:textId="365AD508" w:rsidR="0058794D" w:rsidRDefault="0058794D" w:rsidP="00841E8C">
      <w:pPr>
        <w:ind w:left="1304"/>
      </w:pPr>
      <w:r>
        <w:t>Question</w:t>
      </w:r>
    </w:p>
    <w:p w14:paraId="16DD218B" w14:textId="379D0A80" w:rsidR="0036568C" w:rsidRPr="006579F7" w:rsidRDefault="0036568C" w:rsidP="0036568C">
      <w:pPr>
        <w:ind w:left="1304"/>
        <w:jc w:val="both"/>
        <w:rPr>
          <w:color w:val="00B050"/>
        </w:rPr>
      </w:pPr>
      <w:r w:rsidRPr="006579F7">
        <w:rPr>
          <w:color w:val="00B050"/>
          <w:lang w:val="en-US"/>
        </w:rPr>
        <w:t xml:space="preserve">The </w:t>
      </w:r>
      <w:r w:rsidR="007A5B74">
        <w:rPr>
          <w:color w:val="00B050"/>
          <w:lang w:val="en-US"/>
        </w:rPr>
        <w:t>MAH</w:t>
      </w:r>
      <w:r w:rsidR="007A5B74" w:rsidRPr="006579F7">
        <w:rPr>
          <w:color w:val="00B050"/>
          <w:lang w:val="en-US"/>
        </w:rPr>
        <w:t xml:space="preserve"> </w:t>
      </w:r>
      <w:r w:rsidRPr="006579F7">
        <w:rPr>
          <w:color w:val="00B050"/>
          <w:lang w:val="en-US"/>
        </w:rPr>
        <w:t xml:space="preserve">prefills the RMS and CMSs questions as they have been introduced, </w:t>
      </w:r>
      <w:proofErr w:type="gramStart"/>
      <w:r w:rsidRPr="006579F7">
        <w:rPr>
          <w:color w:val="00B050"/>
          <w:lang w:val="en-US"/>
        </w:rPr>
        <w:t>i.e.</w:t>
      </w:r>
      <w:proofErr w:type="gramEnd"/>
      <w:r w:rsidRPr="006579F7">
        <w:rPr>
          <w:color w:val="00B050"/>
          <w:lang w:val="en-US"/>
        </w:rPr>
        <w:t xml:space="preserve"> verbatim. Numbering of the questions must be according to </w:t>
      </w:r>
      <w:r w:rsidRPr="0036568C">
        <w:rPr>
          <w:color w:val="00B050"/>
          <w:lang w:val="en-US"/>
        </w:rPr>
        <w:t>PVAR</w:t>
      </w:r>
      <w:r w:rsidRPr="006579F7">
        <w:rPr>
          <w:color w:val="00B050"/>
          <w:lang w:val="en-US"/>
        </w:rPr>
        <w:t>. Each</w:t>
      </w:r>
      <w:r w:rsidRPr="006579F7">
        <w:rPr>
          <w:color w:val="00B050"/>
        </w:rPr>
        <w:t xml:space="preserve"> question should be followed by the initials of the Member State who raised the question. </w:t>
      </w:r>
    </w:p>
    <w:p w14:paraId="55AB66DA" w14:textId="77777777" w:rsidR="0036568C" w:rsidRDefault="0036568C" w:rsidP="00841E8C">
      <w:pPr>
        <w:ind w:left="1304"/>
      </w:pPr>
    </w:p>
    <w:p w14:paraId="306F6616" w14:textId="1EA8B0DC" w:rsidR="0058794D" w:rsidRDefault="00E17A57" w:rsidP="00841E8C">
      <w:pPr>
        <w:ind w:left="1304"/>
      </w:pPr>
      <w:r>
        <w:t xml:space="preserve">MAH’s </w:t>
      </w:r>
      <w:r w:rsidR="0058794D">
        <w:t>response</w:t>
      </w:r>
      <w:r w:rsidR="0036568C">
        <w:t>:</w:t>
      </w:r>
    </w:p>
    <w:p w14:paraId="733BFABC" w14:textId="4895B207" w:rsidR="0036568C" w:rsidRPr="006579F7" w:rsidRDefault="0036568C" w:rsidP="0036568C">
      <w:pPr>
        <w:ind w:left="1304"/>
        <w:jc w:val="both"/>
        <w:rPr>
          <w:color w:val="00B050"/>
        </w:rPr>
      </w:pPr>
      <w:r w:rsidRPr="006579F7">
        <w:rPr>
          <w:color w:val="00B050"/>
          <w:lang w:val="en-US"/>
        </w:rPr>
        <w:t xml:space="preserve">The </w:t>
      </w:r>
      <w:r w:rsidR="007A5B74">
        <w:rPr>
          <w:color w:val="00B050"/>
          <w:lang w:val="en-US"/>
        </w:rPr>
        <w:t>MAH</w:t>
      </w:r>
      <w:r w:rsidR="007A5B74" w:rsidRPr="006579F7">
        <w:rPr>
          <w:color w:val="00B050"/>
          <w:lang w:val="en-US"/>
        </w:rPr>
        <w:t xml:space="preserve"> </w:t>
      </w:r>
      <w:r w:rsidRPr="006579F7">
        <w:rPr>
          <w:color w:val="00B050"/>
          <w:lang w:val="en-US"/>
        </w:rPr>
        <w:t>prefills their complete responses concerning each question. It is not acceptable to just refer to annexes. However, annexes may be used and referred to if large data packages, new data, space consuming tables or pictures need to be included to support the responses. Annexes referred to should be easily identified into the response.</w:t>
      </w:r>
    </w:p>
    <w:p w14:paraId="797BD24D" w14:textId="22A30A8E" w:rsidR="0036568C" w:rsidRDefault="0036568C" w:rsidP="00841E8C">
      <w:pPr>
        <w:ind w:left="1304"/>
      </w:pPr>
    </w:p>
    <w:tbl>
      <w:tblPr>
        <w:tblStyle w:val="TableGrid"/>
        <w:tblW w:w="0" w:type="auto"/>
        <w:tblInd w:w="1304" w:type="dxa"/>
        <w:tblLook w:val="04A0" w:firstRow="1" w:lastRow="0" w:firstColumn="1" w:lastColumn="0" w:noHBand="0" w:noVBand="1"/>
      </w:tblPr>
      <w:tblGrid>
        <w:gridCol w:w="8325"/>
      </w:tblGrid>
      <w:tr w:rsidR="00763C28" w14:paraId="73A4B853" w14:textId="77777777" w:rsidTr="00763C28">
        <w:tc>
          <w:tcPr>
            <w:tcW w:w="9629" w:type="dxa"/>
          </w:tcPr>
          <w:p w14:paraId="21FD4B02" w14:textId="5BF2A82E" w:rsidR="00763C28" w:rsidRDefault="00763C28" w:rsidP="0098157C">
            <w:r>
              <w:t xml:space="preserve">Assessment of the </w:t>
            </w:r>
            <w:r w:rsidR="00E17A57">
              <w:t>MAH</w:t>
            </w:r>
            <w:r>
              <w:t xml:space="preserve">’s response: </w:t>
            </w:r>
          </w:p>
          <w:p w14:paraId="0D3349C5" w14:textId="2CFEDAB6" w:rsidR="00763C28" w:rsidRDefault="00763C28" w:rsidP="0098157C"/>
          <w:p w14:paraId="03A1CD55" w14:textId="77777777" w:rsidR="00763C28" w:rsidRPr="0085466E" w:rsidRDefault="00763C28" w:rsidP="0098157C">
            <w:pPr>
              <w:jc w:val="both"/>
              <w:rPr>
                <w:snapToGrid w:val="0"/>
                <w:color w:val="00B050"/>
              </w:rPr>
            </w:pPr>
            <w:r w:rsidRPr="0085466E">
              <w:rPr>
                <w:snapToGrid w:val="0"/>
                <w:color w:val="00B050"/>
              </w:rPr>
              <w:t>These sections are to be filled by the RMS, only</w:t>
            </w:r>
            <w:r>
              <w:rPr>
                <w:snapToGrid w:val="0"/>
                <w:color w:val="00B050"/>
              </w:rPr>
              <w:t>.</w:t>
            </w:r>
            <w:r w:rsidRPr="0085466E">
              <w:rPr>
                <w:snapToGrid w:val="0"/>
                <w:color w:val="00B050"/>
              </w:rPr>
              <w:t xml:space="preserve"> </w:t>
            </w:r>
            <w:r>
              <w:rPr>
                <w:snapToGrid w:val="0"/>
                <w:color w:val="00B050"/>
              </w:rPr>
              <w:t>T</w:t>
            </w:r>
            <w:r w:rsidRPr="0085466E">
              <w:rPr>
                <w:snapToGrid w:val="0"/>
                <w:color w:val="00B050"/>
              </w:rPr>
              <w:t>he fields may not be deleted by the applicant.</w:t>
            </w:r>
          </w:p>
          <w:p w14:paraId="02C250DC" w14:textId="77777777" w:rsidR="00763C28" w:rsidRDefault="00763C28" w:rsidP="00841E8C"/>
        </w:tc>
      </w:tr>
    </w:tbl>
    <w:p w14:paraId="63D8AF44" w14:textId="77777777" w:rsidR="00763C28" w:rsidRDefault="00763C28" w:rsidP="00841E8C">
      <w:pPr>
        <w:ind w:left="1304"/>
      </w:pPr>
    </w:p>
    <w:p w14:paraId="2F378F84" w14:textId="77777777" w:rsidR="00DE16F0" w:rsidRDefault="00DE16F0" w:rsidP="00C772BB">
      <w:pPr>
        <w:spacing w:after="120"/>
        <w:ind w:left="1304"/>
      </w:pPr>
    </w:p>
    <w:p w14:paraId="018985E3" w14:textId="77777777" w:rsidR="00DE16F0" w:rsidRDefault="0058794D" w:rsidP="00387ACD">
      <w:pPr>
        <w:keepNext/>
        <w:spacing w:before="120" w:after="120"/>
        <w:ind w:left="709" w:hanging="709"/>
        <w:rPr>
          <w:rStyle w:val="Kop3D70AR3titel3OLDHeading3Char"/>
        </w:rPr>
      </w:pPr>
      <w:r>
        <w:rPr>
          <w:bCs/>
        </w:rPr>
        <w:t>&lt;</w:t>
      </w:r>
      <w:r>
        <w:rPr>
          <w:rStyle w:val="Kop3D70AR3titel3OLDHeading3Char"/>
        </w:rPr>
        <w:t xml:space="preserve">III.1.2 </w:t>
      </w:r>
      <w:r w:rsidR="003F6E19">
        <w:rPr>
          <w:rStyle w:val="Kop3D70AR3titel3OLDHeading3Char"/>
        </w:rPr>
        <w:t>Other concerns</w:t>
      </w:r>
      <w:r>
        <w:rPr>
          <w:rStyle w:val="Kop3D70AR3titel3OLDHeading3Char"/>
        </w:rPr>
        <w:t>&gt;</w:t>
      </w:r>
    </w:p>
    <w:p w14:paraId="398BE69B" w14:textId="77777777" w:rsidR="00C772BB" w:rsidRPr="008776D3" w:rsidRDefault="00C772BB" w:rsidP="00C772BB">
      <w:pPr>
        <w:rPr>
          <w:rFonts w:ascii="Times New Roman Bold" w:hAnsi="Times New Roman Bold"/>
          <w:b/>
          <w:snapToGrid w:val="0"/>
        </w:rPr>
      </w:pPr>
    </w:p>
    <w:p w14:paraId="471A8839" w14:textId="77777777" w:rsidR="00BC6DA2" w:rsidRPr="009C63EA" w:rsidRDefault="00BC6DA2" w:rsidP="00BC6DA2">
      <w:pPr>
        <w:pStyle w:val="BodyText2"/>
        <w:spacing w:after="0"/>
        <w:rPr>
          <w:lang w:val="en-GB"/>
        </w:rPr>
      </w:pPr>
      <w:r w:rsidRPr="009C63EA">
        <w:rPr>
          <w:lang w:val="en-GB"/>
        </w:rPr>
        <w:t>&lt;Text&gt; &lt;N/A&gt;</w:t>
      </w:r>
    </w:p>
    <w:p w14:paraId="5FE8CA39" w14:textId="77777777" w:rsidR="006C7940" w:rsidRDefault="006C7940" w:rsidP="006C7940">
      <w:pPr>
        <w:ind w:left="1304"/>
      </w:pPr>
      <w:r>
        <w:t>Question</w:t>
      </w:r>
      <w:r w:rsidRPr="00C772BB">
        <w:t xml:space="preserve"> </w:t>
      </w:r>
    </w:p>
    <w:p w14:paraId="00A2CC8B" w14:textId="6D4CA684" w:rsidR="006C7940" w:rsidRDefault="00E17A57" w:rsidP="006C7940">
      <w:pPr>
        <w:ind w:left="1304"/>
      </w:pPr>
      <w:r>
        <w:t xml:space="preserve">MAH’s </w:t>
      </w:r>
      <w:r w:rsidR="006C7940">
        <w:t>response</w:t>
      </w:r>
      <w:r w:rsidR="0050552E">
        <w:t>:</w:t>
      </w:r>
    </w:p>
    <w:p w14:paraId="1E3C653C" w14:textId="5997821B" w:rsidR="008E3488" w:rsidRDefault="008E3488" w:rsidP="006C7940">
      <w:pPr>
        <w:ind w:left="1304"/>
      </w:pPr>
    </w:p>
    <w:tbl>
      <w:tblPr>
        <w:tblStyle w:val="TableGrid"/>
        <w:tblW w:w="0" w:type="auto"/>
        <w:tblInd w:w="1304" w:type="dxa"/>
        <w:tblLook w:val="04A0" w:firstRow="1" w:lastRow="0" w:firstColumn="1" w:lastColumn="0" w:noHBand="0" w:noVBand="1"/>
      </w:tblPr>
      <w:tblGrid>
        <w:gridCol w:w="8325"/>
      </w:tblGrid>
      <w:tr w:rsidR="008E3488" w14:paraId="40C446FD" w14:textId="77777777" w:rsidTr="008E3488">
        <w:tc>
          <w:tcPr>
            <w:tcW w:w="9629" w:type="dxa"/>
          </w:tcPr>
          <w:p w14:paraId="412128A0" w14:textId="7C39E8E8" w:rsidR="008E3488" w:rsidRDefault="008E3488" w:rsidP="008E3488">
            <w:r>
              <w:t xml:space="preserve">Assessment of the </w:t>
            </w:r>
            <w:r w:rsidR="00E17A57">
              <w:t>MAH</w:t>
            </w:r>
            <w:r>
              <w:t>’s response:</w:t>
            </w:r>
          </w:p>
          <w:p w14:paraId="0A7B8C5B" w14:textId="77777777" w:rsidR="008E3488" w:rsidRDefault="008E3488" w:rsidP="006C7940"/>
        </w:tc>
      </w:tr>
    </w:tbl>
    <w:p w14:paraId="246737C7" w14:textId="77777777" w:rsidR="008E3488" w:rsidRDefault="008E3488" w:rsidP="006C7940">
      <w:pPr>
        <w:ind w:left="1304"/>
      </w:pPr>
    </w:p>
    <w:p w14:paraId="56ACE40D" w14:textId="77777777" w:rsidR="007A006A" w:rsidRDefault="007A006A">
      <w:pPr>
        <w:spacing w:after="120"/>
        <w:ind w:left="1304"/>
      </w:pPr>
    </w:p>
    <w:p w14:paraId="6E972DB2" w14:textId="77777777" w:rsidR="00BC6DA2" w:rsidRDefault="00BC6DA2" w:rsidP="00BC6DA2">
      <w:pPr>
        <w:pStyle w:val="BodyText2"/>
        <w:spacing w:after="0"/>
      </w:pPr>
      <w:r>
        <w:t>&lt;</w:t>
      </w:r>
      <w:proofErr w:type="spellStart"/>
      <w:r>
        <w:t>Text</w:t>
      </w:r>
      <w:proofErr w:type="spellEnd"/>
      <w:r>
        <w:t>&gt; &lt;N/A&gt;</w:t>
      </w:r>
    </w:p>
    <w:p w14:paraId="38C0F2FC" w14:textId="77777777" w:rsidR="007A006A" w:rsidRDefault="007A006A" w:rsidP="006C7940">
      <w:pPr>
        <w:ind w:left="1304"/>
      </w:pPr>
      <w:r>
        <w:t>Question</w:t>
      </w:r>
      <w:r w:rsidRPr="00C772BB">
        <w:t xml:space="preserve"> </w:t>
      </w:r>
    </w:p>
    <w:p w14:paraId="5D3687FC" w14:textId="34702A40" w:rsidR="007A006A" w:rsidRDefault="00E17A57" w:rsidP="006C7940">
      <w:pPr>
        <w:ind w:left="1304"/>
      </w:pPr>
      <w:r>
        <w:t xml:space="preserve">MAH’s </w:t>
      </w:r>
      <w:r w:rsidR="007A006A">
        <w:t>response</w:t>
      </w:r>
      <w:r w:rsidR="0050552E">
        <w:t>:</w:t>
      </w:r>
    </w:p>
    <w:p w14:paraId="18FAE220" w14:textId="77777777" w:rsidR="008E3488" w:rsidRDefault="008E3488" w:rsidP="008E3488">
      <w:pPr>
        <w:ind w:left="1304"/>
      </w:pPr>
    </w:p>
    <w:tbl>
      <w:tblPr>
        <w:tblStyle w:val="TableGrid"/>
        <w:tblW w:w="0" w:type="auto"/>
        <w:tblInd w:w="1304" w:type="dxa"/>
        <w:tblLook w:val="04A0" w:firstRow="1" w:lastRow="0" w:firstColumn="1" w:lastColumn="0" w:noHBand="0" w:noVBand="1"/>
      </w:tblPr>
      <w:tblGrid>
        <w:gridCol w:w="8325"/>
      </w:tblGrid>
      <w:tr w:rsidR="008E3488" w14:paraId="55A8EE74" w14:textId="77777777" w:rsidTr="00874446">
        <w:tc>
          <w:tcPr>
            <w:tcW w:w="9629" w:type="dxa"/>
          </w:tcPr>
          <w:p w14:paraId="6BC1B472" w14:textId="0948EDCF" w:rsidR="008E3488" w:rsidRDefault="008E3488" w:rsidP="00874446">
            <w:r>
              <w:t xml:space="preserve">Assessment of the </w:t>
            </w:r>
            <w:r w:rsidR="00E17A57">
              <w:t>MAH</w:t>
            </w:r>
            <w:r>
              <w:t>’s response:</w:t>
            </w:r>
          </w:p>
          <w:p w14:paraId="01347CEB" w14:textId="77777777" w:rsidR="008E3488" w:rsidRDefault="008E3488" w:rsidP="00874446"/>
        </w:tc>
      </w:tr>
    </w:tbl>
    <w:p w14:paraId="066ED0B7" w14:textId="77777777" w:rsidR="00BA6400" w:rsidRPr="00BA6400" w:rsidRDefault="00BA6400">
      <w:pPr>
        <w:rPr>
          <w:bCs/>
          <w:iCs/>
        </w:rPr>
      </w:pPr>
      <w:bookmarkStart w:id="5" w:name="_Toc10285834"/>
    </w:p>
    <w:p w14:paraId="6449BA12" w14:textId="77777777" w:rsidR="00BA6400" w:rsidRDefault="00BA6400">
      <w:pPr>
        <w:rPr>
          <w:b/>
          <w:bCs/>
          <w:i/>
          <w:iCs/>
        </w:rPr>
      </w:pPr>
    </w:p>
    <w:p w14:paraId="7B742A37" w14:textId="77777777" w:rsidR="00BA6400" w:rsidRDefault="00BA6400">
      <w:pPr>
        <w:rPr>
          <w:b/>
          <w:bCs/>
          <w:i/>
          <w:iCs/>
        </w:rPr>
      </w:pPr>
    </w:p>
    <w:bookmarkEnd w:id="5"/>
    <w:p w14:paraId="4B56272F" w14:textId="77777777" w:rsidR="009A1356" w:rsidRDefault="009A1356" w:rsidP="00454376">
      <w:pPr>
        <w:rPr>
          <w:b/>
          <w:bCs/>
          <w:i/>
          <w:iCs/>
        </w:rPr>
      </w:pPr>
    </w:p>
    <w:sectPr w:rsidR="009A1356" w:rsidSect="00BA6400">
      <w:footerReference w:type="default" r:id="rId8"/>
      <w:headerReference w:type="first" r:id="rId9"/>
      <w:pgSz w:w="12240" w:h="15840"/>
      <w:pgMar w:top="1134" w:right="1183"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E3F0" w14:textId="77777777" w:rsidR="003E360A" w:rsidRDefault="003E360A">
      <w:r>
        <w:separator/>
      </w:r>
    </w:p>
  </w:endnote>
  <w:endnote w:type="continuationSeparator" w:id="0">
    <w:p w14:paraId="222932B4" w14:textId="77777777" w:rsidR="003E360A" w:rsidRDefault="003E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100FFFF" w:usb1="0CF80000" w:usb2="31A70000" w:usb3="04000004" w:csb0="2AB7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33A1" w14:textId="4BFEB6DA" w:rsidR="00BA6400" w:rsidRDefault="00BA6400" w:rsidP="00BA6400">
    <w:pPr>
      <w:tabs>
        <w:tab w:val="center" w:pos="5245"/>
        <w:tab w:val="right" w:pos="9070"/>
      </w:tabs>
      <w:jc w:val="both"/>
      <w:rPr>
        <w:sz w:val="18"/>
      </w:rPr>
    </w:pPr>
    <w:r>
      <w:rPr>
        <w:rFonts w:ascii="Arial" w:hAnsi="Arial" w:cs="Arial"/>
        <w:sz w:val="18"/>
      </w:rPr>
      <w:t>&lt;</w:t>
    </w:r>
    <w:r>
      <w:rPr>
        <w:sz w:val="18"/>
      </w:rPr>
      <w:t xml:space="preserve"> Invented name, {Procedure number}&gt;</w:t>
    </w:r>
    <w:r>
      <w:rPr>
        <w:sz w:val="18"/>
      </w:rPr>
      <w:tab/>
    </w:r>
    <w:r>
      <w:rPr>
        <w:sz w:val="18"/>
      </w:rPr>
      <w:fldChar w:fldCharType="begin"/>
    </w:r>
    <w:r>
      <w:rPr>
        <w:sz w:val="18"/>
      </w:rPr>
      <w:instrText xml:space="preserve"> PAGE </w:instrText>
    </w:r>
    <w:r>
      <w:rPr>
        <w:sz w:val="18"/>
      </w:rPr>
      <w:fldChar w:fldCharType="separate"/>
    </w:r>
    <w:r w:rsidR="002F5592">
      <w:rPr>
        <w:noProof/>
        <w:sz w:val="18"/>
      </w:rPr>
      <w:t>11</w:t>
    </w:r>
    <w:r>
      <w:rPr>
        <w:sz w:val="18"/>
      </w:rPr>
      <w:fldChar w:fldCharType="end"/>
    </w:r>
    <w:r>
      <w:rPr>
        <w:sz w:val="18"/>
      </w:rPr>
      <w:t>/</w:t>
    </w:r>
    <w:r>
      <w:rPr>
        <w:sz w:val="18"/>
      </w:rPr>
      <w:fldChar w:fldCharType="begin"/>
    </w:r>
    <w:r>
      <w:rPr>
        <w:sz w:val="18"/>
      </w:rPr>
      <w:instrText xml:space="preserve"> NUMPAGES </w:instrText>
    </w:r>
    <w:r>
      <w:rPr>
        <w:sz w:val="18"/>
      </w:rPr>
      <w:fldChar w:fldCharType="separate"/>
    </w:r>
    <w:r w:rsidR="002F5592">
      <w:rPr>
        <w:noProof/>
        <w:sz w:val="18"/>
      </w:rPr>
      <w:t>11</w:t>
    </w:r>
    <w:r>
      <w:rPr>
        <w:sz w:val="18"/>
      </w:rPr>
      <w:fldChar w:fldCharType="end"/>
    </w:r>
    <w:r>
      <w:rPr>
        <w:sz w:val="18"/>
      </w:rPr>
      <w:tab/>
    </w:r>
    <w:r w:rsidR="00D227A5">
      <w:rPr>
        <w:sz w:val="18"/>
      </w:rPr>
      <w:t>Applicant’s response</w:t>
    </w:r>
  </w:p>
  <w:p w14:paraId="66DA896B" w14:textId="77777777" w:rsidR="00BA6400" w:rsidRPr="00C75929" w:rsidRDefault="00BA6400" w:rsidP="00BA6400">
    <w:pPr>
      <w:pStyle w:val="Footer"/>
    </w:pPr>
  </w:p>
  <w:p w14:paraId="68D6B738" w14:textId="77777777" w:rsidR="00BA6400" w:rsidRDefault="00BA6400">
    <w:pPr>
      <w:pStyle w:val="Footer"/>
    </w:pPr>
  </w:p>
  <w:p w14:paraId="103FC806" w14:textId="77777777" w:rsidR="00BA6400" w:rsidRDefault="00BA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C880" w14:textId="77777777" w:rsidR="003E360A" w:rsidRDefault="003E360A">
      <w:r>
        <w:separator/>
      </w:r>
    </w:p>
  </w:footnote>
  <w:footnote w:type="continuationSeparator" w:id="0">
    <w:p w14:paraId="14B57646" w14:textId="77777777" w:rsidR="003E360A" w:rsidRDefault="003E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99BD" w14:textId="2C34F128" w:rsidR="00134824" w:rsidRPr="007733BA" w:rsidRDefault="00134824" w:rsidP="007733BA">
    <w:pPr>
      <w:rPr>
        <w:i/>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5C6D864"/>
    <w:lvl w:ilvl="0">
      <w:start w:val="1"/>
      <w:numFmt w:val="none"/>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2" w15:restartNumberingAfterBreak="0">
    <w:nsid w:val="1B4A0C91"/>
    <w:multiLevelType w:val="multilevel"/>
    <w:tmpl w:val="6F188860"/>
    <w:lvl w:ilvl="0">
      <w:start w:val="2"/>
      <w:numFmt w:val="upperRoman"/>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ascii="Times New Roman Bold" w:hAnsi="Times New Roman Bold" w:hint="default"/>
        <w:b/>
        <w:i w:val="0"/>
        <w:sz w:val="22"/>
      </w:rPr>
    </w:lvl>
    <w:lvl w:ilvl="2">
      <w:start w:val="1"/>
      <w:numFmt w:val="decimal"/>
      <w:lvlText w:val="%1.%2.%3"/>
      <w:lvlJc w:val="left"/>
      <w:pPr>
        <w:tabs>
          <w:tab w:val="num" w:pos="855"/>
        </w:tabs>
        <w:ind w:left="855" w:hanging="855"/>
      </w:pPr>
      <w:rPr>
        <w:rFonts w:ascii="Times New Roman" w:hAnsi="Times New Roman" w:hint="default"/>
        <w:b/>
        <w:i w:val="0"/>
        <w:sz w:val="22"/>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3564938"/>
    <w:multiLevelType w:val="multilevel"/>
    <w:tmpl w:val="338E3036"/>
    <w:lvl w:ilvl="0">
      <w:start w:val="3"/>
      <w:numFmt w:val="upperRoman"/>
      <w:pStyle w:val="Heading1"/>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50F60B9"/>
    <w:multiLevelType w:val="hybridMultilevel"/>
    <w:tmpl w:val="2092E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04CE7"/>
    <w:multiLevelType w:val="multilevel"/>
    <w:tmpl w:val="A98E4A1C"/>
    <w:lvl w:ilvl="0">
      <w:start w:val="2"/>
      <w:numFmt w:val="upperRoman"/>
      <w:lvlText w:val="%1"/>
      <w:lvlJc w:val="left"/>
      <w:pPr>
        <w:tabs>
          <w:tab w:val="num" w:pos="720"/>
        </w:tabs>
        <w:ind w:left="360" w:hanging="360"/>
      </w:pPr>
      <w:rPr>
        <w:rFonts w:hint="default"/>
        <w:b/>
      </w:rPr>
    </w:lvl>
    <w:lvl w:ilvl="1">
      <w:start w:val="1"/>
      <w:numFmt w:val="decimal"/>
      <w:lvlText w:val="%1.%2"/>
      <w:lvlJc w:val="left"/>
      <w:pPr>
        <w:tabs>
          <w:tab w:val="num" w:pos="1440"/>
        </w:tabs>
        <w:ind w:left="1440" w:hanging="360"/>
      </w:pPr>
      <w:rPr>
        <w:rFonts w:ascii="Times New Roman Bold" w:hAnsi="Times New Roman Bold" w:hint="default"/>
        <w:b/>
        <w:i w:val="0"/>
        <w:sz w:val="22"/>
      </w:rPr>
    </w:lvl>
    <w:lvl w:ilvl="2">
      <w:start w:val="1"/>
      <w:numFmt w:val="decimal"/>
      <w:lvlText w:val="%1.%2.%3"/>
      <w:lvlJc w:val="left"/>
      <w:pPr>
        <w:tabs>
          <w:tab w:val="num" w:pos="2880"/>
        </w:tabs>
        <w:ind w:left="2880" w:hanging="720"/>
      </w:pPr>
      <w:rPr>
        <w:rFonts w:ascii="Times New Roman Bold" w:hAnsi="Times New Roman Bold" w:hint="default"/>
        <w:b/>
        <w:i w:val="0"/>
        <w:sz w:val="22"/>
      </w:rPr>
    </w:lvl>
    <w:lvl w:ilvl="3">
      <w:start w:val="1"/>
      <w:numFmt w:val="decimal"/>
      <w:lvlText w:val="%1.%2.%3.%4"/>
      <w:lvlJc w:val="left"/>
      <w:pPr>
        <w:tabs>
          <w:tab w:val="num" w:pos="3960"/>
        </w:tabs>
        <w:ind w:left="3960" w:hanging="720"/>
      </w:pPr>
      <w:rPr>
        <w:rFonts w:ascii="Times New Roman Bold" w:hAnsi="Times New Roman Bold" w:hint="default"/>
        <w:b/>
        <w:i w:val="0"/>
        <w:sz w:val="24"/>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15:restartNumberingAfterBreak="0">
    <w:nsid w:val="2DBA05EE"/>
    <w:multiLevelType w:val="hybridMultilevel"/>
    <w:tmpl w:val="77D00336"/>
    <w:lvl w:ilvl="0" w:tplc="A3880A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046E9"/>
    <w:multiLevelType w:val="hybridMultilevel"/>
    <w:tmpl w:val="374A8A56"/>
    <w:lvl w:ilvl="0" w:tplc="A3880A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40ED5"/>
    <w:multiLevelType w:val="multilevel"/>
    <w:tmpl w:val="8A80C546"/>
    <w:lvl w:ilvl="0">
      <w:start w:val="2"/>
      <w:numFmt w:val="upperRoman"/>
      <w:lvlText w:val="%1"/>
      <w:lvlJc w:val="left"/>
      <w:pPr>
        <w:tabs>
          <w:tab w:val="num" w:pos="1571"/>
        </w:tabs>
        <w:ind w:left="1211" w:hanging="360"/>
      </w:pPr>
      <w:rPr>
        <w:rFonts w:hint="default"/>
        <w:b/>
      </w:rPr>
    </w:lvl>
    <w:lvl w:ilvl="1">
      <w:start w:val="1"/>
      <w:numFmt w:val="decimal"/>
      <w:lvlText w:val="%1.%2"/>
      <w:lvlJc w:val="left"/>
      <w:pPr>
        <w:tabs>
          <w:tab w:val="num" w:pos="2291"/>
        </w:tabs>
        <w:ind w:left="2291" w:hanging="360"/>
      </w:pPr>
      <w:rPr>
        <w:rFonts w:ascii="Times New Roman Bold" w:hAnsi="Times New Roman Bold" w:hint="default"/>
        <w:b/>
        <w:i w:val="0"/>
        <w:sz w:val="22"/>
      </w:rPr>
    </w:lvl>
    <w:lvl w:ilvl="2">
      <w:start w:val="1"/>
      <w:numFmt w:val="decimal"/>
      <w:lvlText w:val="%1.%2.%3"/>
      <w:lvlJc w:val="left"/>
      <w:pPr>
        <w:tabs>
          <w:tab w:val="num" w:pos="3731"/>
        </w:tabs>
        <w:ind w:left="3731" w:hanging="720"/>
      </w:pPr>
      <w:rPr>
        <w:rFonts w:ascii="Times New Roman Bold" w:hAnsi="Times New Roman Bold" w:hint="default"/>
        <w:b/>
        <w:i w:val="0"/>
        <w:sz w:val="22"/>
      </w:rPr>
    </w:lvl>
    <w:lvl w:ilvl="3">
      <w:start w:val="1"/>
      <w:numFmt w:val="decimal"/>
      <w:lvlText w:val="%1.%2.%3.%4"/>
      <w:lvlJc w:val="left"/>
      <w:pPr>
        <w:tabs>
          <w:tab w:val="num" w:pos="4811"/>
        </w:tabs>
        <w:ind w:left="4811" w:hanging="720"/>
      </w:pPr>
      <w:rPr>
        <w:rFonts w:ascii="Times New Roman Bold" w:hAnsi="Times New Roman Bold" w:hint="default"/>
        <w:b/>
        <w:i w:val="0"/>
        <w:sz w:val="24"/>
      </w:rPr>
    </w:lvl>
    <w:lvl w:ilvl="4">
      <w:start w:val="1"/>
      <w:numFmt w:val="decimal"/>
      <w:lvlText w:val="%1.%2.%3.%4.%5"/>
      <w:lvlJc w:val="left"/>
      <w:pPr>
        <w:tabs>
          <w:tab w:val="num" w:pos="6251"/>
        </w:tabs>
        <w:ind w:left="6251" w:hanging="1080"/>
      </w:pPr>
      <w:rPr>
        <w:rFonts w:hint="default"/>
        <w:b/>
      </w:rPr>
    </w:lvl>
    <w:lvl w:ilvl="5">
      <w:start w:val="1"/>
      <w:numFmt w:val="decimal"/>
      <w:lvlText w:val="%1.%2.%3.%4.%5.%6"/>
      <w:lvlJc w:val="left"/>
      <w:pPr>
        <w:tabs>
          <w:tab w:val="num" w:pos="7331"/>
        </w:tabs>
        <w:ind w:left="7331" w:hanging="1080"/>
      </w:pPr>
      <w:rPr>
        <w:rFonts w:hint="default"/>
        <w:b/>
      </w:rPr>
    </w:lvl>
    <w:lvl w:ilvl="6">
      <w:start w:val="1"/>
      <w:numFmt w:val="decimal"/>
      <w:lvlText w:val="%1.%2.%3.%4.%5.%6.%7"/>
      <w:lvlJc w:val="left"/>
      <w:pPr>
        <w:tabs>
          <w:tab w:val="num" w:pos="8771"/>
        </w:tabs>
        <w:ind w:left="8771" w:hanging="1440"/>
      </w:pPr>
      <w:rPr>
        <w:rFonts w:hint="default"/>
        <w:b/>
      </w:rPr>
    </w:lvl>
    <w:lvl w:ilvl="7">
      <w:start w:val="1"/>
      <w:numFmt w:val="decimal"/>
      <w:lvlText w:val="%1.%2.%3.%4.%5.%6.%7.%8"/>
      <w:lvlJc w:val="left"/>
      <w:pPr>
        <w:tabs>
          <w:tab w:val="num" w:pos="9851"/>
        </w:tabs>
        <w:ind w:left="9851" w:hanging="1440"/>
      </w:pPr>
      <w:rPr>
        <w:rFonts w:hint="default"/>
        <w:b/>
      </w:rPr>
    </w:lvl>
    <w:lvl w:ilvl="8">
      <w:start w:val="1"/>
      <w:numFmt w:val="decimal"/>
      <w:lvlText w:val="%1.%2.%3.%4.%5.%6.%7.%8.%9"/>
      <w:lvlJc w:val="left"/>
      <w:pPr>
        <w:tabs>
          <w:tab w:val="num" w:pos="11291"/>
        </w:tabs>
        <w:ind w:left="11291" w:hanging="1800"/>
      </w:pPr>
      <w:rPr>
        <w:rFonts w:hint="default"/>
        <w:b/>
      </w:rPr>
    </w:lvl>
  </w:abstractNum>
  <w:abstractNum w:abstractNumId="9" w15:restartNumberingAfterBreak="0">
    <w:nsid w:val="5DFB2D69"/>
    <w:multiLevelType w:val="hybridMultilevel"/>
    <w:tmpl w:val="A8E25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1"/>
  </w:num>
  <w:num w:numId="2">
    <w:abstractNumId w:val="10"/>
  </w:num>
  <w:num w:numId="3">
    <w:abstractNumId w:val="0"/>
  </w:num>
  <w:num w:numId="4">
    <w:abstractNumId w:val="3"/>
  </w:num>
  <w:num w:numId="5">
    <w:abstractNumId w:val="2"/>
  </w:num>
  <w:num w:numId="6">
    <w:abstractNumId w:val="6"/>
  </w:num>
  <w:num w:numId="7">
    <w:abstractNumId w:val="9"/>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BB4B3B"/>
    <w:rsid w:val="00004565"/>
    <w:rsid w:val="000149B1"/>
    <w:rsid w:val="00023DCD"/>
    <w:rsid w:val="00060132"/>
    <w:rsid w:val="00075143"/>
    <w:rsid w:val="00094B26"/>
    <w:rsid w:val="000A40E9"/>
    <w:rsid w:val="000A7AD6"/>
    <w:rsid w:val="000B39F8"/>
    <w:rsid w:val="000B3B43"/>
    <w:rsid w:val="000D15AE"/>
    <w:rsid w:val="000E0DBD"/>
    <w:rsid w:val="00106BC3"/>
    <w:rsid w:val="001159B9"/>
    <w:rsid w:val="00117818"/>
    <w:rsid w:val="001207B7"/>
    <w:rsid w:val="00134824"/>
    <w:rsid w:val="001367EA"/>
    <w:rsid w:val="00142B89"/>
    <w:rsid w:val="00143B23"/>
    <w:rsid w:val="001473E9"/>
    <w:rsid w:val="00160CE0"/>
    <w:rsid w:val="00174B08"/>
    <w:rsid w:val="001750D7"/>
    <w:rsid w:val="00175D42"/>
    <w:rsid w:val="001A6388"/>
    <w:rsid w:val="001C06B4"/>
    <w:rsid w:val="001C166E"/>
    <w:rsid w:val="001C4E0E"/>
    <w:rsid w:val="001F049F"/>
    <w:rsid w:val="001F6AF4"/>
    <w:rsid w:val="00211415"/>
    <w:rsid w:val="002117EA"/>
    <w:rsid w:val="00224313"/>
    <w:rsid w:val="002267BD"/>
    <w:rsid w:val="00227278"/>
    <w:rsid w:val="00237F3C"/>
    <w:rsid w:val="00254117"/>
    <w:rsid w:val="00275080"/>
    <w:rsid w:val="002806DF"/>
    <w:rsid w:val="0029507C"/>
    <w:rsid w:val="00297051"/>
    <w:rsid w:val="002B76BC"/>
    <w:rsid w:val="002C610C"/>
    <w:rsid w:val="002D2FAF"/>
    <w:rsid w:val="002D6FC2"/>
    <w:rsid w:val="002D7CE4"/>
    <w:rsid w:val="002F5592"/>
    <w:rsid w:val="00303CCE"/>
    <w:rsid w:val="00304D71"/>
    <w:rsid w:val="003053EE"/>
    <w:rsid w:val="00305E6A"/>
    <w:rsid w:val="0031306A"/>
    <w:rsid w:val="003331F8"/>
    <w:rsid w:val="00357601"/>
    <w:rsid w:val="0036568C"/>
    <w:rsid w:val="00386E17"/>
    <w:rsid w:val="00387ACD"/>
    <w:rsid w:val="003A2C16"/>
    <w:rsid w:val="003C6231"/>
    <w:rsid w:val="003C6F85"/>
    <w:rsid w:val="003E360A"/>
    <w:rsid w:val="003F6E19"/>
    <w:rsid w:val="00401535"/>
    <w:rsid w:val="0042711A"/>
    <w:rsid w:val="004304AD"/>
    <w:rsid w:val="004316F3"/>
    <w:rsid w:val="00454376"/>
    <w:rsid w:val="00493397"/>
    <w:rsid w:val="004A1C40"/>
    <w:rsid w:val="004A1D71"/>
    <w:rsid w:val="004B2BF4"/>
    <w:rsid w:val="004C72A3"/>
    <w:rsid w:val="004D3354"/>
    <w:rsid w:val="004E5A8A"/>
    <w:rsid w:val="0050552E"/>
    <w:rsid w:val="005175CA"/>
    <w:rsid w:val="00536476"/>
    <w:rsid w:val="00536952"/>
    <w:rsid w:val="00543CFF"/>
    <w:rsid w:val="00554C8B"/>
    <w:rsid w:val="0057708C"/>
    <w:rsid w:val="0058794D"/>
    <w:rsid w:val="00593EBC"/>
    <w:rsid w:val="005954BD"/>
    <w:rsid w:val="005B0082"/>
    <w:rsid w:val="005B20A0"/>
    <w:rsid w:val="005B47D6"/>
    <w:rsid w:val="005D1560"/>
    <w:rsid w:val="006261A7"/>
    <w:rsid w:val="00636649"/>
    <w:rsid w:val="0065587A"/>
    <w:rsid w:val="006579F7"/>
    <w:rsid w:val="00660DAE"/>
    <w:rsid w:val="0067784B"/>
    <w:rsid w:val="006930B5"/>
    <w:rsid w:val="006A0242"/>
    <w:rsid w:val="006B2986"/>
    <w:rsid w:val="006C1DB7"/>
    <w:rsid w:val="006C7940"/>
    <w:rsid w:val="006D4C77"/>
    <w:rsid w:val="00714C0E"/>
    <w:rsid w:val="00722123"/>
    <w:rsid w:val="00735AB5"/>
    <w:rsid w:val="007447A8"/>
    <w:rsid w:val="00746F14"/>
    <w:rsid w:val="00750FE0"/>
    <w:rsid w:val="00757962"/>
    <w:rsid w:val="00762D6C"/>
    <w:rsid w:val="00763C28"/>
    <w:rsid w:val="007651B2"/>
    <w:rsid w:val="007733BA"/>
    <w:rsid w:val="00780C1C"/>
    <w:rsid w:val="00792E57"/>
    <w:rsid w:val="00795118"/>
    <w:rsid w:val="007A006A"/>
    <w:rsid w:val="007A5B74"/>
    <w:rsid w:val="007C5C4F"/>
    <w:rsid w:val="007C611C"/>
    <w:rsid w:val="007E0D35"/>
    <w:rsid w:val="007E60EA"/>
    <w:rsid w:val="0080611C"/>
    <w:rsid w:val="00806727"/>
    <w:rsid w:val="00810FE9"/>
    <w:rsid w:val="008279D4"/>
    <w:rsid w:val="00841E8C"/>
    <w:rsid w:val="00881E08"/>
    <w:rsid w:val="0089051E"/>
    <w:rsid w:val="008A36D9"/>
    <w:rsid w:val="008A65E4"/>
    <w:rsid w:val="008C43CF"/>
    <w:rsid w:val="008D2721"/>
    <w:rsid w:val="008D6BAB"/>
    <w:rsid w:val="008E3488"/>
    <w:rsid w:val="008E3A2C"/>
    <w:rsid w:val="008F06EA"/>
    <w:rsid w:val="00915715"/>
    <w:rsid w:val="0094527D"/>
    <w:rsid w:val="00977CBB"/>
    <w:rsid w:val="00977DD2"/>
    <w:rsid w:val="0098157C"/>
    <w:rsid w:val="00987986"/>
    <w:rsid w:val="00993844"/>
    <w:rsid w:val="009A1356"/>
    <w:rsid w:val="009A4477"/>
    <w:rsid w:val="009C0B5D"/>
    <w:rsid w:val="009C16A0"/>
    <w:rsid w:val="009C63EA"/>
    <w:rsid w:val="009D1D51"/>
    <w:rsid w:val="009E1E8A"/>
    <w:rsid w:val="00A015D4"/>
    <w:rsid w:val="00A16757"/>
    <w:rsid w:val="00A2568A"/>
    <w:rsid w:val="00A45B32"/>
    <w:rsid w:val="00A50430"/>
    <w:rsid w:val="00A6761D"/>
    <w:rsid w:val="00A9602B"/>
    <w:rsid w:val="00A97749"/>
    <w:rsid w:val="00AB2255"/>
    <w:rsid w:val="00AD3940"/>
    <w:rsid w:val="00AD7330"/>
    <w:rsid w:val="00AE6666"/>
    <w:rsid w:val="00AF5CE1"/>
    <w:rsid w:val="00B127D5"/>
    <w:rsid w:val="00B33F2D"/>
    <w:rsid w:val="00B42A63"/>
    <w:rsid w:val="00B45B9B"/>
    <w:rsid w:val="00B45F4D"/>
    <w:rsid w:val="00B46F47"/>
    <w:rsid w:val="00B51174"/>
    <w:rsid w:val="00B7057E"/>
    <w:rsid w:val="00B71484"/>
    <w:rsid w:val="00B71B4F"/>
    <w:rsid w:val="00B83838"/>
    <w:rsid w:val="00B908EF"/>
    <w:rsid w:val="00B9311F"/>
    <w:rsid w:val="00BA3396"/>
    <w:rsid w:val="00BA6400"/>
    <w:rsid w:val="00BA688A"/>
    <w:rsid w:val="00BA716F"/>
    <w:rsid w:val="00BB4B3B"/>
    <w:rsid w:val="00BC1FB5"/>
    <w:rsid w:val="00BC6DA2"/>
    <w:rsid w:val="00BD0F08"/>
    <w:rsid w:val="00BE0955"/>
    <w:rsid w:val="00BE47E3"/>
    <w:rsid w:val="00C06C76"/>
    <w:rsid w:val="00C25756"/>
    <w:rsid w:val="00C302B3"/>
    <w:rsid w:val="00C463AE"/>
    <w:rsid w:val="00C55B56"/>
    <w:rsid w:val="00C772BB"/>
    <w:rsid w:val="00C818CB"/>
    <w:rsid w:val="00CE2F56"/>
    <w:rsid w:val="00CE4AC4"/>
    <w:rsid w:val="00CF546B"/>
    <w:rsid w:val="00D227A5"/>
    <w:rsid w:val="00D33FB9"/>
    <w:rsid w:val="00D343F4"/>
    <w:rsid w:val="00D546C0"/>
    <w:rsid w:val="00D76762"/>
    <w:rsid w:val="00D81B5F"/>
    <w:rsid w:val="00D933B8"/>
    <w:rsid w:val="00DA7B31"/>
    <w:rsid w:val="00DE111E"/>
    <w:rsid w:val="00DE16F0"/>
    <w:rsid w:val="00DE2F62"/>
    <w:rsid w:val="00E0415F"/>
    <w:rsid w:val="00E17A57"/>
    <w:rsid w:val="00E250C9"/>
    <w:rsid w:val="00E45107"/>
    <w:rsid w:val="00E54014"/>
    <w:rsid w:val="00E63713"/>
    <w:rsid w:val="00E65544"/>
    <w:rsid w:val="00E96291"/>
    <w:rsid w:val="00EA0D3C"/>
    <w:rsid w:val="00EA1B58"/>
    <w:rsid w:val="00EE3A8C"/>
    <w:rsid w:val="00EF3AF8"/>
    <w:rsid w:val="00F04FC1"/>
    <w:rsid w:val="00F0536F"/>
    <w:rsid w:val="00F55441"/>
    <w:rsid w:val="00F64759"/>
    <w:rsid w:val="00F84472"/>
    <w:rsid w:val="00F90B3B"/>
    <w:rsid w:val="00F975FA"/>
    <w:rsid w:val="00FA1BCF"/>
    <w:rsid w:val="00FB3FB2"/>
    <w:rsid w:val="00FB7022"/>
    <w:rsid w:val="00FC5D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171EA"/>
  <w15:chartTrackingRefBased/>
  <w15:docId w15:val="{228FC085-E894-4C2B-BF84-702B2F4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aliases w:val="D70AR,Info rubrik 1,titel 1"/>
    <w:basedOn w:val="Normal"/>
    <w:next w:val="Normal"/>
    <w:qFormat/>
    <w:pPr>
      <w:keepNext/>
      <w:numPr>
        <w:numId w:val="4"/>
      </w:numPr>
      <w:spacing w:before="240" w:after="120"/>
      <w:outlineLvl w:val="0"/>
    </w:pPr>
    <w:rPr>
      <w:rFonts w:ascii="Times New Roman Bold" w:hAnsi="Times New Roman Bold"/>
      <w:b/>
      <w:caps/>
      <w:sz w:val="28"/>
    </w:rPr>
  </w:style>
  <w:style w:type="paragraph" w:styleId="Heading2">
    <w:name w:val="heading 2"/>
    <w:aliases w:val="D70AR2"/>
    <w:basedOn w:val="Normal"/>
    <w:next w:val="Normal"/>
    <w:qFormat/>
    <w:pPr>
      <w:keepNext/>
      <w:spacing w:before="240" w:after="240"/>
      <w:outlineLvl w:val="1"/>
    </w:pPr>
    <w:rPr>
      <w:rFonts w:ascii="Times New Roman Bold" w:hAnsi="Times New Roman Bold"/>
      <w:b/>
      <w:sz w:val="24"/>
    </w:rPr>
  </w:style>
  <w:style w:type="paragraph" w:styleId="Heading3">
    <w:name w:val="heading 3"/>
    <w:aliases w:val="D70AR3,titel 3,OLD Heading 3"/>
    <w:basedOn w:val="Normal"/>
    <w:next w:val="Normal"/>
    <w:qFormat/>
    <w:pPr>
      <w:keepNext/>
      <w:tabs>
        <w:tab w:val="left" w:pos="1134"/>
      </w:tabs>
      <w:spacing w:before="240" w:after="120"/>
      <w:ind w:left="709" w:hanging="709"/>
      <w:outlineLvl w:val="2"/>
    </w:pPr>
    <w:rPr>
      <w:rFonts w:ascii="Times New Roman Bold" w:hAnsi="Times New Roman Bold"/>
      <w:b/>
    </w:rPr>
  </w:style>
  <w:style w:type="paragraph" w:styleId="Heading4">
    <w:name w:val="heading 4"/>
    <w:aliases w:val="D70AR4,titel 4"/>
    <w:basedOn w:val="Normal"/>
    <w:next w:val="Normal"/>
    <w:qFormat/>
    <w:pPr>
      <w:keepNext/>
      <w:numPr>
        <w:ilvl w:val="3"/>
        <w:numId w:val="4"/>
      </w:numPr>
      <w:outlineLvl w:val="3"/>
    </w:pPr>
    <w:rPr>
      <w:rFonts w:ascii="Times New Roman Bold" w:hAnsi="Times New Roman Bold"/>
      <w:b/>
      <w:snapToGrid w:val="0"/>
    </w:rPr>
  </w:style>
  <w:style w:type="paragraph" w:styleId="Heading5">
    <w:name w:val="heading 5"/>
    <w:aliases w:val="D70AR5,titel 5"/>
    <w:basedOn w:val="Normal"/>
    <w:next w:val="Normal"/>
    <w:qFormat/>
    <w:pPr>
      <w:keepNext/>
      <w:numPr>
        <w:ilvl w:val="4"/>
        <w:numId w:val="4"/>
      </w:numPr>
      <w:outlineLvl w:val="4"/>
    </w:pPr>
    <w:rPr>
      <w:rFonts w:ascii="Times New Roman Bold" w:hAnsi="Times New Roman Bold"/>
      <w:b/>
    </w:rPr>
  </w:style>
  <w:style w:type="paragraph" w:styleId="Heading6">
    <w:name w:val="heading 6"/>
    <w:basedOn w:val="Normal"/>
    <w:next w:val="Normal"/>
    <w:qFormat/>
    <w:pPr>
      <w:numPr>
        <w:ilvl w:val="5"/>
        <w:numId w:val="4"/>
      </w:numPr>
      <w:spacing w:before="240" w:after="60"/>
      <w:outlineLvl w:val="5"/>
    </w:pPr>
    <w:rPr>
      <w:b/>
      <w:sz w:val="24"/>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keepNext/>
      <w:numPr>
        <w:ilvl w:val="8"/>
        <w:numId w:val="4"/>
      </w:numPr>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8306"/>
      </w:tabs>
    </w:pPr>
    <w:rPr>
      <w:rFonts w:ascii="Arial" w:hAnsi="Arial"/>
      <w:noProof/>
      <w:sz w:val="16"/>
    </w:rPr>
  </w:style>
  <w:style w:type="paragraph" w:styleId="Header">
    <w:name w:val="header"/>
    <w:basedOn w:val="Normal"/>
    <w:link w:val="HeaderChar"/>
    <w:uiPriority w:val="99"/>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BodyText3">
    <w:name w:val="Body Text 3"/>
    <w:basedOn w:val="Normal"/>
    <w:pPr>
      <w:spacing w:before="120" w:after="120"/>
    </w:pPr>
    <w:rPr>
      <w:b/>
      <w:bCs/>
      <w:snapToGrid w:val="0"/>
    </w:rPr>
  </w:style>
  <w:style w:type="character" w:customStyle="1" w:styleId="FooterChar">
    <w:name w:val="Footer Char"/>
    <w:link w:val="Footer"/>
    <w:uiPriority w:val="99"/>
    <w:rsid w:val="009A1356"/>
    <w:rPr>
      <w:rFonts w:ascii="Arial" w:hAnsi="Arial"/>
      <w:noProof/>
      <w:sz w:val="16"/>
      <w:lang w:val="en-GB"/>
    </w:rPr>
  </w:style>
  <w:style w:type="paragraph" w:styleId="BodyText2">
    <w:name w:val="Body Text 2"/>
    <w:basedOn w:val="Normal"/>
    <w:pPr>
      <w:spacing w:after="120"/>
    </w:pPr>
    <w:rPr>
      <w:snapToGrid w:val="0"/>
      <w:lang w:val="pt-PT"/>
    </w:rPr>
  </w:style>
  <w:style w:type="paragraph" w:customStyle="1" w:styleId="Annexheading2">
    <w:name w:val="Annex heading2"/>
    <w:basedOn w:val="Normal"/>
    <w:pPr>
      <w:jc w:val="center"/>
    </w:pPr>
    <w:rPr>
      <w:b/>
      <w:sz w:val="28"/>
    </w:rPr>
  </w:style>
  <w:style w:type="paragraph" w:styleId="TOC7">
    <w:name w:val="toc 7"/>
    <w:basedOn w:val="Normal"/>
    <w:next w:val="Normal"/>
    <w:autoRedefine/>
    <w:semiHidden/>
    <w:pPr>
      <w:tabs>
        <w:tab w:val="left" w:pos="851"/>
      </w:tabs>
      <w:ind w:left="1440"/>
    </w:pPr>
    <w:rPr>
      <w:rFonts w:ascii="Times New Roman Bold" w:hAnsi="Times New Roman Bold"/>
      <w:b/>
      <w:szCs w:val="24"/>
    </w:rPr>
  </w:style>
  <w:style w:type="paragraph" w:customStyle="1" w:styleId="Ballontekst1">
    <w:name w:val="Ballontekst1"/>
    <w:basedOn w:val="Normal"/>
    <w:semiHidden/>
    <w:rPr>
      <w:rFonts w:ascii="Tahoma" w:hAnsi="Tahoma" w:cs="Tahoma"/>
      <w:sz w:val="16"/>
      <w:szCs w:val="16"/>
    </w:rPr>
  </w:style>
  <w:style w:type="character" w:customStyle="1" w:styleId="Kop3D70AR3titel3OLDHeading3Char">
    <w:name w:val="Kop 3;D70AR3;titel 3;OLD Heading 3 Char"/>
    <w:rPr>
      <w:rFonts w:ascii="Times New Roman Bold" w:hAnsi="Times New Roman Bold"/>
      <w:b/>
      <w:sz w:val="22"/>
      <w:lang w:val="en-GB" w:eastAsia="en-US" w:bidi="ar-SA"/>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rsid w:val="00BA716F"/>
    <w:pPr>
      <w:tabs>
        <w:tab w:val="right" w:leader="dot" w:pos="9629"/>
      </w:tabs>
      <w:ind w:left="440"/>
    </w:pPr>
  </w:style>
  <w:style w:type="character" w:styleId="Hyperlink">
    <w:name w:val="Hyperlink"/>
    <w:uiPriority w:val="99"/>
    <w:rPr>
      <w:color w:val="0000FF"/>
      <w:u w:val="single"/>
    </w:rPr>
  </w:style>
  <w:style w:type="paragraph" w:styleId="BalloonText">
    <w:name w:val="Balloon Text"/>
    <w:basedOn w:val="Normal"/>
    <w:link w:val="BalloonTextChar"/>
    <w:rsid w:val="005175CA"/>
    <w:rPr>
      <w:rFonts w:ascii="Tahoma" w:hAnsi="Tahoma" w:cs="Tahoma"/>
      <w:sz w:val="16"/>
      <w:szCs w:val="16"/>
    </w:rPr>
  </w:style>
  <w:style w:type="character" w:customStyle="1" w:styleId="BalloonTextChar">
    <w:name w:val="Balloon Text Char"/>
    <w:link w:val="BalloonText"/>
    <w:rsid w:val="005175CA"/>
    <w:rPr>
      <w:rFonts w:ascii="Tahoma" w:hAnsi="Tahoma" w:cs="Tahoma"/>
      <w:sz w:val="16"/>
      <w:szCs w:val="16"/>
      <w:lang w:val="en-GB"/>
    </w:rPr>
  </w:style>
  <w:style w:type="character" w:styleId="CommentReference">
    <w:name w:val="annotation reference"/>
    <w:rsid w:val="008279D4"/>
    <w:rPr>
      <w:sz w:val="16"/>
      <w:szCs w:val="16"/>
    </w:rPr>
  </w:style>
  <w:style w:type="paragraph" w:styleId="CommentText">
    <w:name w:val="annotation text"/>
    <w:basedOn w:val="Normal"/>
    <w:link w:val="CommentTextChar"/>
    <w:rsid w:val="008279D4"/>
    <w:rPr>
      <w:sz w:val="20"/>
    </w:rPr>
  </w:style>
  <w:style w:type="character" w:customStyle="1" w:styleId="CommentTextChar">
    <w:name w:val="Comment Text Char"/>
    <w:link w:val="CommentText"/>
    <w:rsid w:val="008279D4"/>
    <w:rPr>
      <w:lang w:val="en-GB"/>
    </w:rPr>
  </w:style>
  <w:style w:type="table" w:styleId="TableGrid">
    <w:name w:val="Table Grid"/>
    <w:basedOn w:val="TableNormal"/>
    <w:rsid w:val="00C7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306A"/>
    <w:pPr>
      <w:spacing w:before="100" w:beforeAutospacing="1" w:after="240"/>
    </w:pPr>
    <w:rPr>
      <w:sz w:val="24"/>
      <w:szCs w:val="24"/>
      <w:lang w:eastAsia="en-GB"/>
    </w:rPr>
  </w:style>
  <w:style w:type="paragraph" w:styleId="TOC1">
    <w:name w:val="toc 1"/>
    <w:basedOn w:val="Normal"/>
    <w:next w:val="Normal"/>
    <w:autoRedefine/>
    <w:uiPriority w:val="39"/>
    <w:rsid w:val="00BA716F"/>
    <w:pPr>
      <w:tabs>
        <w:tab w:val="left" w:pos="440"/>
        <w:tab w:val="right" w:leader="dot" w:pos="9629"/>
      </w:tabs>
    </w:pPr>
  </w:style>
  <w:style w:type="paragraph" w:styleId="Revision">
    <w:name w:val="Revision"/>
    <w:hidden/>
    <w:uiPriority w:val="99"/>
    <w:semiHidden/>
    <w:rsid w:val="00B51174"/>
    <w:rPr>
      <w:sz w:val="22"/>
      <w:lang w:val="en-GB" w:eastAsia="en-US"/>
    </w:rPr>
  </w:style>
  <w:style w:type="character" w:customStyle="1" w:styleId="UnresolvedMention1">
    <w:name w:val="Unresolved Mention1"/>
    <w:basedOn w:val="DefaultParagraphFont"/>
    <w:uiPriority w:val="99"/>
    <w:semiHidden/>
    <w:unhideWhenUsed/>
    <w:rsid w:val="00AB2255"/>
    <w:rPr>
      <w:color w:val="605E5C"/>
      <w:shd w:val="clear" w:color="auto" w:fill="E1DFDD"/>
    </w:rPr>
  </w:style>
  <w:style w:type="character" w:styleId="FollowedHyperlink">
    <w:name w:val="FollowedHyperlink"/>
    <w:basedOn w:val="DefaultParagraphFont"/>
    <w:rsid w:val="00AB2255"/>
    <w:rPr>
      <w:color w:val="954F72" w:themeColor="followedHyperlink"/>
      <w:u w:val="single"/>
    </w:rPr>
  </w:style>
  <w:style w:type="paragraph" w:styleId="CommentSubject">
    <w:name w:val="annotation subject"/>
    <w:basedOn w:val="CommentText"/>
    <w:next w:val="CommentText"/>
    <w:link w:val="CommentSubjectChar"/>
    <w:semiHidden/>
    <w:unhideWhenUsed/>
    <w:rsid w:val="00275080"/>
    <w:rPr>
      <w:b/>
      <w:bCs/>
    </w:rPr>
  </w:style>
  <w:style w:type="character" w:customStyle="1" w:styleId="CommentSubjectChar">
    <w:name w:val="Comment Subject Char"/>
    <w:basedOn w:val="CommentTextChar"/>
    <w:link w:val="CommentSubject"/>
    <w:semiHidden/>
    <w:rsid w:val="00275080"/>
    <w:rPr>
      <w:b/>
      <w:bCs/>
      <w:lang w:val="en-GB" w:eastAsia="en-US"/>
    </w:rPr>
  </w:style>
  <w:style w:type="character" w:customStyle="1" w:styleId="HeaderChar">
    <w:name w:val="Header Char"/>
    <w:basedOn w:val="DefaultParagraphFont"/>
    <w:link w:val="Header"/>
    <w:uiPriority w:val="99"/>
    <w:rsid w:val="009C63EA"/>
    <w:rPr>
      <w:rFonts w:ascii="Arial" w:hAnsi="Arial"/>
      <w:lang w:val="en-GB" w:eastAsia="en-US"/>
    </w:rPr>
  </w:style>
  <w:style w:type="character" w:styleId="UnresolvedMention">
    <w:name w:val="Unresolved Mention"/>
    <w:basedOn w:val="DefaultParagraphFont"/>
    <w:uiPriority w:val="99"/>
    <w:semiHidden/>
    <w:unhideWhenUsed/>
    <w:rsid w:val="00A6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23379">
      <w:bodyDiv w:val="1"/>
      <w:marLeft w:val="0"/>
      <w:marRight w:val="0"/>
      <w:marTop w:val="0"/>
      <w:marBottom w:val="0"/>
      <w:divBdr>
        <w:top w:val="none" w:sz="0" w:space="0" w:color="auto"/>
        <w:left w:val="none" w:sz="0" w:space="0" w:color="auto"/>
        <w:bottom w:val="none" w:sz="0" w:space="0" w:color="auto"/>
        <w:right w:val="none" w:sz="0" w:space="0" w:color="auto"/>
      </w:divBdr>
    </w:div>
    <w:div w:id="2100640681">
      <w:bodyDiv w:val="1"/>
      <w:marLeft w:val="0"/>
      <w:marRight w:val="0"/>
      <w:marTop w:val="0"/>
      <w:marBottom w:val="0"/>
      <w:divBdr>
        <w:top w:val="none" w:sz="0" w:space="0" w:color="auto"/>
        <w:left w:val="none" w:sz="0" w:space="0" w:color="auto"/>
        <w:bottom w:val="none" w:sz="0" w:space="0" w:color="auto"/>
        <w:right w:val="none" w:sz="0" w:space="0" w:color="auto"/>
      </w:divBdr>
    </w:div>
    <w:div w:id="21183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ma.eu/human-medicines/cmdh/templates/vari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cbghuisstijl\Rapporten\CP\AR%20Type%20II%20Rapporteurs%20Respon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 Type II Rapporteurs Response</Template>
  <TotalTime>3</TotalTime>
  <Pages>2</Pages>
  <Words>390</Words>
  <Characters>2495</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DE - Final variation AR - proposed updates</vt:lpstr>
      <vt:lpstr>DE - Final variation AR - proposed updates</vt:lpstr>
      <vt:lpstr>DE - Final variation AR - proposed updates </vt:lpstr>
    </vt:vector>
  </TitlesOfParts>
  <Company>BfArM</Company>
  <LinksUpToDate>false</LinksUpToDate>
  <CharactersWithSpaces>2880</CharactersWithSpaces>
  <SharedDoc>false</SharedDoc>
  <HLinks>
    <vt:vector size="156" baseType="variant">
      <vt:variant>
        <vt:i4>1966133</vt:i4>
      </vt:variant>
      <vt:variant>
        <vt:i4>186</vt:i4>
      </vt:variant>
      <vt:variant>
        <vt:i4>0</vt:i4>
      </vt:variant>
      <vt:variant>
        <vt:i4>5</vt:i4>
      </vt:variant>
      <vt:variant>
        <vt:lpwstr/>
      </vt:variant>
      <vt:variant>
        <vt:lpwstr>_Toc55320638</vt:lpwstr>
      </vt:variant>
      <vt:variant>
        <vt:i4>1114165</vt:i4>
      </vt:variant>
      <vt:variant>
        <vt:i4>180</vt:i4>
      </vt:variant>
      <vt:variant>
        <vt:i4>0</vt:i4>
      </vt:variant>
      <vt:variant>
        <vt:i4>5</vt:i4>
      </vt:variant>
      <vt:variant>
        <vt:lpwstr/>
      </vt:variant>
      <vt:variant>
        <vt:lpwstr>_Toc55320637</vt:lpwstr>
      </vt:variant>
      <vt:variant>
        <vt:i4>1048629</vt:i4>
      </vt:variant>
      <vt:variant>
        <vt:i4>174</vt:i4>
      </vt:variant>
      <vt:variant>
        <vt:i4>0</vt:i4>
      </vt:variant>
      <vt:variant>
        <vt:i4>5</vt:i4>
      </vt:variant>
      <vt:variant>
        <vt:lpwstr/>
      </vt:variant>
      <vt:variant>
        <vt:lpwstr>_Toc55320636</vt:lpwstr>
      </vt:variant>
      <vt:variant>
        <vt:i4>1245237</vt:i4>
      </vt:variant>
      <vt:variant>
        <vt:i4>168</vt:i4>
      </vt:variant>
      <vt:variant>
        <vt:i4>0</vt:i4>
      </vt:variant>
      <vt:variant>
        <vt:i4>5</vt:i4>
      </vt:variant>
      <vt:variant>
        <vt:lpwstr/>
      </vt:variant>
      <vt:variant>
        <vt:lpwstr>_Toc55320635</vt:lpwstr>
      </vt:variant>
      <vt:variant>
        <vt:i4>1179701</vt:i4>
      </vt:variant>
      <vt:variant>
        <vt:i4>162</vt:i4>
      </vt:variant>
      <vt:variant>
        <vt:i4>0</vt:i4>
      </vt:variant>
      <vt:variant>
        <vt:i4>5</vt:i4>
      </vt:variant>
      <vt:variant>
        <vt:lpwstr/>
      </vt:variant>
      <vt:variant>
        <vt:lpwstr>_Toc55320634</vt:lpwstr>
      </vt:variant>
      <vt:variant>
        <vt:i4>1376309</vt:i4>
      </vt:variant>
      <vt:variant>
        <vt:i4>156</vt:i4>
      </vt:variant>
      <vt:variant>
        <vt:i4>0</vt:i4>
      </vt:variant>
      <vt:variant>
        <vt:i4>5</vt:i4>
      </vt:variant>
      <vt:variant>
        <vt:lpwstr/>
      </vt:variant>
      <vt:variant>
        <vt:lpwstr>_Toc55320633</vt:lpwstr>
      </vt:variant>
      <vt:variant>
        <vt:i4>1310773</vt:i4>
      </vt:variant>
      <vt:variant>
        <vt:i4>150</vt:i4>
      </vt:variant>
      <vt:variant>
        <vt:i4>0</vt:i4>
      </vt:variant>
      <vt:variant>
        <vt:i4>5</vt:i4>
      </vt:variant>
      <vt:variant>
        <vt:lpwstr/>
      </vt:variant>
      <vt:variant>
        <vt:lpwstr>_Toc55320632</vt:lpwstr>
      </vt:variant>
      <vt:variant>
        <vt:i4>1507381</vt:i4>
      </vt:variant>
      <vt:variant>
        <vt:i4>144</vt:i4>
      </vt:variant>
      <vt:variant>
        <vt:i4>0</vt:i4>
      </vt:variant>
      <vt:variant>
        <vt:i4>5</vt:i4>
      </vt:variant>
      <vt:variant>
        <vt:lpwstr/>
      </vt:variant>
      <vt:variant>
        <vt:lpwstr>_Toc55320631</vt:lpwstr>
      </vt:variant>
      <vt:variant>
        <vt:i4>1441845</vt:i4>
      </vt:variant>
      <vt:variant>
        <vt:i4>138</vt:i4>
      </vt:variant>
      <vt:variant>
        <vt:i4>0</vt:i4>
      </vt:variant>
      <vt:variant>
        <vt:i4>5</vt:i4>
      </vt:variant>
      <vt:variant>
        <vt:lpwstr/>
      </vt:variant>
      <vt:variant>
        <vt:lpwstr>_Toc55320630</vt:lpwstr>
      </vt:variant>
      <vt:variant>
        <vt:i4>2031668</vt:i4>
      </vt:variant>
      <vt:variant>
        <vt:i4>132</vt:i4>
      </vt:variant>
      <vt:variant>
        <vt:i4>0</vt:i4>
      </vt:variant>
      <vt:variant>
        <vt:i4>5</vt:i4>
      </vt:variant>
      <vt:variant>
        <vt:lpwstr/>
      </vt:variant>
      <vt:variant>
        <vt:lpwstr>_Toc55320629</vt:lpwstr>
      </vt:variant>
      <vt:variant>
        <vt:i4>1966132</vt:i4>
      </vt:variant>
      <vt:variant>
        <vt:i4>126</vt:i4>
      </vt:variant>
      <vt:variant>
        <vt:i4>0</vt:i4>
      </vt:variant>
      <vt:variant>
        <vt:i4>5</vt:i4>
      </vt:variant>
      <vt:variant>
        <vt:lpwstr/>
      </vt:variant>
      <vt:variant>
        <vt:lpwstr>_Toc55320628</vt:lpwstr>
      </vt:variant>
      <vt:variant>
        <vt:i4>1114164</vt:i4>
      </vt:variant>
      <vt:variant>
        <vt:i4>120</vt:i4>
      </vt:variant>
      <vt:variant>
        <vt:i4>0</vt:i4>
      </vt:variant>
      <vt:variant>
        <vt:i4>5</vt:i4>
      </vt:variant>
      <vt:variant>
        <vt:lpwstr/>
      </vt:variant>
      <vt:variant>
        <vt:lpwstr>_Toc55320627</vt:lpwstr>
      </vt:variant>
      <vt:variant>
        <vt:i4>1048628</vt:i4>
      </vt:variant>
      <vt:variant>
        <vt:i4>114</vt:i4>
      </vt:variant>
      <vt:variant>
        <vt:i4>0</vt:i4>
      </vt:variant>
      <vt:variant>
        <vt:i4>5</vt:i4>
      </vt:variant>
      <vt:variant>
        <vt:lpwstr/>
      </vt:variant>
      <vt:variant>
        <vt:lpwstr>_Toc55320626</vt:lpwstr>
      </vt:variant>
      <vt:variant>
        <vt:i4>1245236</vt:i4>
      </vt:variant>
      <vt:variant>
        <vt:i4>108</vt:i4>
      </vt:variant>
      <vt:variant>
        <vt:i4>0</vt:i4>
      </vt:variant>
      <vt:variant>
        <vt:i4>5</vt:i4>
      </vt:variant>
      <vt:variant>
        <vt:lpwstr/>
      </vt:variant>
      <vt:variant>
        <vt:lpwstr>_Toc55320625</vt:lpwstr>
      </vt:variant>
      <vt:variant>
        <vt:i4>1179700</vt:i4>
      </vt:variant>
      <vt:variant>
        <vt:i4>102</vt:i4>
      </vt:variant>
      <vt:variant>
        <vt:i4>0</vt:i4>
      </vt:variant>
      <vt:variant>
        <vt:i4>5</vt:i4>
      </vt:variant>
      <vt:variant>
        <vt:lpwstr/>
      </vt:variant>
      <vt:variant>
        <vt:lpwstr>_Toc55320624</vt:lpwstr>
      </vt:variant>
      <vt:variant>
        <vt:i4>1376308</vt:i4>
      </vt:variant>
      <vt:variant>
        <vt:i4>96</vt:i4>
      </vt:variant>
      <vt:variant>
        <vt:i4>0</vt:i4>
      </vt:variant>
      <vt:variant>
        <vt:i4>5</vt:i4>
      </vt:variant>
      <vt:variant>
        <vt:lpwstr/>
      </vt:variant>
      <vt:variant>
        <vt:lpwstr>_Toc55320623</vt:lpwstr>
      </vt:variant>
      <vt:variant>
        <vt:i4>1310772</vt:i4>
      </vt:variant>
      <vt:variant>
        <vt:i4>90</vt:i4>
      </vt:variant>
      <vt:variant>
        <vt:i4>0</vt:i4>
      </vt:variant>
      <vt:variant>
        <vt:i4>5</vt:i4>
      </vt:variant>
      <vt:variant>
        <vt:lpwstr/>
      </vt:variant>
      <vt:variant>
        <vt:lpwstr>_Toc55320622</vt:lpwstr>
      </vt:variant>
      <vt:variant>
        <vt:i4>1507380</vt:i4>
      </vt:variant>
      <vt:variant>
        <vt:i4>84</vt:i4>
      </vt:variant>
      <vt:variant>
        <vt:i4>0</vt:i4>
      </vt:variant>
      <vt:variant>
        <vt:i4>5</vt:i4>
      </vt:variant>
      <vt:variant>
        <vt:lpwstr/>
      </vt:variant>
      <vt:variant>
        <vt:lpwstr>_Toc55320621</vt:lpwstr>
      </vt:variant>
      <vt:variant>
        <vt:i4>1441844</vt:i4>
      </vt:variant>
      <vt:variant>
        <vt:i4>78</vt:i4>
      </vt:variant>
      <vt:variant>
        <vt:i4>0</vt:i4>
      </vt:variant>
      <vt:variant>
        <vt:i4>5</vt:i4>
      </vt:variant>
      <vt:variant>
        <vt:lpwstr/>
      </vt:variant>
      <vt:variant>
        <vt:lpwstr>_Toc55320620</vt:lpwstr>
      </vt:variant>
      <vt:variant>
        <vt:i4>2031671</vt:i4>
      </vt:variant>
      <vt:variant>
        <vt:i4>72</vt:i4>
      </vt:variant>
      <vt:variant>
        <vt:i4>0</vt:i4>
      </vt:variant>
      <vt:variant>
        <vt:i4>5</vt:i4>
      </vt:variant>
      <vt:variant>
        <vt:lpwstr/>
      </vt:variant>
      <vt:variant>
        <vt:lpwstr>_Toc55320619</vt:lpwstr>
      </vt:variant>
      <vt:variant>
        <vt:i4>1966135</vt:i4>
      </vt:variant>
      <vt:variant>
        <vt:i4>66</vt:i4>
      </vt:variant>
      <vt:variant>
        <vt:i4>0</vt:i4>
      </vt:variant>
      <vt:variant>
        <vt:i4>5</vt:i4>
      </vt:variant>
      <vt:variant>
        <vt:lpwstr/>
      </vt:variant>
      <vt:variant>
        <vt:lpwstr>_Toc55320618</vt:lpwstr>
      </vt:variant>
      <vt:variant>
        <vt:i4>1114167</vt:i4>
      </vt:variant>
      <vt:variant>
        <vt:i4>60</vt:i4>
      </vt:variant>
      <vt:variant>
        <vt:i4>0</vt:i4>
      </vt:variant>
      <vt:variant>
        <vt:i4>5</vt:i4>
      </vt:variant>
      <vt:variant>
        <vt:lpwstr/>
      </vt:variant>
      <vt:variant>
        <vt:lpwstr>_Toc55320617</vt:lpwstr>
      </vt:variant>
      <vt:variant>
        <vt:i4>1048631</vt:i4>
      </vt:variant>
      <vt:variant>
        <vt:i4>54</vt:i4>
      </vt:variant>
      <vt:variant>
        <vt:i4>0</vt:i4>
      </vt:variant>
      <vt:variant>
        <vt:i4>5</vt:i4>
      </vt:variant>
      <vt:variant>
        <vt:lpwstr/>
      </vt:variant>
      <vt:variant>
        <vt:lpwstr>_Toc55320616</vt:lpwstr>
      </vt:variant>
      <vt:variant>
        <vt:i4>1245239</vt:i4>
      </vt:variant>
      <vt:variant>
        <vt:i4>48</vt:i4>
      </vt:variant>
      <vt:variant>
        <vt:i4>0</vt:i4>
      </vt:variant>
      <vt:variant>
        <vt:i4>5</vt:i4>
      </vt:variant>
      <vt:variant>
        <vt:lpwstr/>
      </vt:variant>
      <vt:variant>
        <vt:lpwstr>_Toc55320615</vt:lpwstr>
      </vt:variant>
      <vt:variant>
        <vt:i4>1179703</vt:i4>
      </vt:variant>
      <vt:variant>
        <vt:i4>42</vt:i4>
      </vt:variant>
      <vt:variant>
        <vt:i4>0</vt:i4>
      </vt:variant>
      <vt:variant>
        <vt:i4>5</vt:i4>
      </vt:variant>
      <vt:variant>
        <vt:lpwstr/>
      </vt:variant>
      <vt:variant>
        <vt:lpwstr>_Toc55320614</vt:lpwstr>
      </vt:variant>
      <vt:variant>
        <vt:i4>1376311</vt:i4>
      </vt:variant>
      <vt:variant>
        <vt:i4>36</vt:i4>
      </vt:variant>
      <vt:variant>
        <vt:i4>0</vt:i4>
      </vt:variant>
      <vt:variant>
        <vt:i4>5</vt:i4>
      </vt:variant>
      <vt:variant>
        <vt:lpwstr/>
      </vt:variant>
      <vt:variant>
        <vt:lpwstr>_Toc55320613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 Final variation AR - proposed updates</dc:title>
  <dc:subject>General-EMEA/597112/2007</dc:subject>
  <dc:creator>Nadia Grigoras</dc:creator>
  <cp:keywords/>
  <cp:lastModifiedBy>Rugo Katre</cp:lastModifiedBy>
  <cp:revision>5</cp:revision>
  <cp:lastPrinted>2007-12-04T12:35:00Z</cp:lastPrinted>
  <dcterms:created xsi:type="dcterms:W3CDTF">2022-09-22T14:50:00Z</dcterms:created>
  <dcterms:modified xsi:type="dcterms:W3CDTF">2022-10-05T13:40:00Z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General-EMEA/597112/2007</vt:lpwstr>
  </property>
  <property fmtid="{D5CDD505-2E9C-101B-9397-08002B2CF9AE}" pid="6" name="DM_Title">
    <vt:lpwstr/>
  </property>
  <property fmtid="{D5CDD505-2E9C-101B-9397-08002B2CF9AE}" pid="7" name="DM_Language">
    <vt:lpwstr/>
  </property>
  <property fmtid="{D5CDD505-2E9C-101B-9397-08002B2CF9AE}" pid="8" name="DM_Owner">
    <vt:lpwstr>Paumard Laetitia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597112</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2007</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CURRENT,1.0</vt:lpwstr>
  </property>
  <property fmtid="{D5CDD505-2E9C-101B-9397-08002B2CF9AE}" pid="31" name="DM_Name">
    <vt:lpwstr>DE - Final variation AR - proposed updates </vt:lpwstr>
  </property>
  <property fmtid="{D5CDD505-2E9C-101B-9397-08002B2CF9AE}" pid="32" name="DM_Creation_Date">
    <vt:lpwstr>17/06/2014 15:55:24</vt:lpwstr>
  </property>
  <property fmtid="{D5CDD505-2E9C-101B-9397-08002B2CF9AE}" pid="33" name="DM_Modify_Date">
    <vt:lpwstr>18/06/2014 10:40:21</vt:lpwstr>
  </property>
  <property fmtid="{D5CDD505-2E9C-101B-9397-08002B2CF9AE}" pid="34" name="DM_Creator_Name">
    <vt:lpwstr>Griniene Simona</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EMA/364213/2014</vt:lpwstr>
  </property>
  <property fmtid="{D5CDD505-2E9C-101B-9397-08002B2CF9AE}" pid="38" name="DM_Category">
    <vt:lpwstr>General</vt:lpwstr>
  </property>
  <property fmtid="{D5CDD505-2E9C-101B-9397-08002B2CF9AE}" pid="39" name="DM_Path">
    <vt:lpwstr>/02b. Administration of Scientific Meeting/CMDh - Administration/2. Meeting Organisation/A - CMDh Plenary meetings/2014/06-14/Meeting Documents</vt:lpwstr>
  </property>
  <property fmtid="{D5CDD505-2E9C-101B-9397-08002B2CF9AE}" pid="40" name="DM_emea_doc_ref_id">
    <vt:lpwstr>EMA/364213/2014</vt:lpwstr>
  </property>
  <property fmtid="{D5CDD505-2E9C-101B-9397-08002B2CF9AE}" pid="41" name="DM_Modifer_Name">
    <vt:lpwstr>Griniene Simona</vt:lpwstr>
  </property>
  <property fmtid="{D5CDD505-2E9C-101B-9397-08002B2CF9AE}" pid="42" name="DM_Modified_Date">
    <vt:lpwstr>18/06/2014 10:40:21</vt:lpwstr>
  </property>
  <property fmtid="{D5CDD505-2E9C-101B-9397-08002B2CF9AE}" pid="43" name="MSIP_Label_afe1b31d-cec0-4074-b4bd-f07689e43d84_Enabled">
    <vt:lpwstr>True</vt:lpwstr>
  </property>
  <property fmtid="{D5CDD505-2E9C-101B-9397-08002B2CF9AE}" pid="44" name="MSIP_Label_afe1b31d-cec0-4074-b4bd-f07689e43d84_SiteId">
    <vt:lpwstr>bc9dc15c-61bc-4f03-b60b-e5b6d8922839</vt:lpwstr>
  </property>
  <property fmtid="{D5CDD505-2E9C-101B-9397-08002B2CF9AE}" pid="45" name="MSIP_Label_afe1b31d-cec0-4074-b4bd-f07689e43d84_Owner">
    <vt:lpwstr>simona.griniene@ema.europa.eu</vt:lpwstr>
  </property>
  <property fmtid="{D5CDD505-2E9C-101B-9397-08002B2CF9AE}" pid="46" name="MSIP_Label_afe1b31d-cec0-4074-b4bd-f07689e43d84_SetDate">
    <vt:lpwstr>2020-11-19T08:02:57.8113770Z</vt:lpwstr>
  </property>
  <property fmtid="{D5CDD505-2E9C-101B-9397-08002B2CF9AE}" pid="47" name="MSIP_Label_afe1b31d-cec0-4074-b4bd-f07689e43d84_Name">
    <vt:lpwstr>Internal</vt:lpwstr>
  </property>
  <property fmtid="{D5CDD505-2E9C-101B-9397-08002B2CF9AE}" pid="48" name="MSIP_Label_afe1b31d-cec0-4074-b4bd-f07689e43d84_Application">
    <vt:lpwstr>Microsoft Azure Information Protection</vt:lpwstr>
  </property>
  <property fmtid="{D5CDD505-2E9C-101B-9397-08002B2CF9AE}" pid="49" name="MSIP_Label_afe1b31d-cec0-4074-b4bd-f07689e43d84_ActionId">
    <vt:lpwstr>ea04f8fa-e20a-4ae1-8ee1-2526099d4d5d</vt:lpwstr>
  </property>
  <property fmtid="{D5CDD505-2E9C-101B-9397-08002B2CF9AE}" pid="50" name="MSIP_Label_afe1b31d-cec0-4074-b4bd-f07689e43d84_Extended_MSFT_Method">
    <vt:lpwstr>Automatic</vt:lpwstr>
  </property>
  <property fmtid="{D5CDD505-2E9C-101B-9397-08002B2CF9AE}" pid="51" name="Classification">
    <vt:lpwstr>Internal All EMA Staff and Contractors</vt:lpwstr>
  </property>
  <property fmtid="{D5CDD505-2E9C-101B-9397-08002B2CF9AE}" pid="52" name="MSIP_Label_0eea11ca-d417-4147-80ed-01a58412c458_Enabled">
    <vt:lpwstr>true</vt:lpwstr>
  </property>
  <property fmtid="{D5CDD505-2E9C-101B-9397-08002B2CF9AE}" pid="53" name="MSIP_Label_0eea11ca-d417-4147-80ed-01a58412c458_SetDate">
    <vt:lpwstr>2022-10-05T13:40:17Z</vt:lpwstr>
  </property>
  <property fmtid="{D5CDD505-2E9C-101B-9397-08002B2CF9AE}" pid="54" name="MSIP_Label_0eea11ca-d417-4147-80ed-01a58412c458_Method">
    <vt:lpwstr>Standard</vt:lpwstr>
  </property>
  <property fmtid="{D5CDD505-2E9C-101B-9397-08002B2CF9AE}" pid="55" name="MSIP_Label_0eea11ca-d417-4147-80ed-01a58412c458_Name">
    <vt:lpwstr>0eea11ca-d417-4147-80ed-01a58412c458</vt:lpwstr>
  </property>
  <property fmtid="{D5CDD505-2E9C-101B-9397-08002B2CF9AE}" pid="56" name="MSIP_Label_0eea11ca-d417-4147-80ed-01a58412c458_SiteId">
    <vt:lpwstr>bc9dc15c-61bc-4f03-b60b-e5b6d8922839</vt:lpwstr>
  </property>
  <property fmtid="{D5CDD505-2E9C-101B-9397-08002B2CF9AE}" pid="57" name="MSIP_Label_0eea11ca-d417-4147-80ed-01a58412c458_ActionId">
    <vt:lpwstr>e39af1d2-a92a-491d-bd07-156f9c608b0b</vt:lpwstr>
  </property>
  <property fmtid="{D5CDD505-2E9C-101B-9397-08002B2CF9AE}" pid="58" name="MSIP_Label_0eea11ca-d417-4147-80ed-01a58412c458_ContentBits">
    <vt:lpwstr>2</vt:lpwstr>
  </property>
</Properties>
</file>